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B33C" w14:textId="52203516" w:rsidR="00245064" w:rsidRPr="00EB5748" w:rsidRDefault="00245064" w:rsidP="00245064">
      <w:pPr>
        <w:jc w:val="center"/>
        <w:rPr>
          <w:b/>
          <w:bCs/>
          <w:sz w:val="32"/>
        </w:rPr>
      </w:pPr>
      <w:r w:rsidRPr="00EB5748">
        <w:rPr>
          <w:b/>
          <w:bCs/>
          <w:sz w:val="28"/>
        </w:rPr>
        <w:t>The</w:t>
      </w:r>
      <w:r w:rsidRPr="00EB5748">
        <w:rPr>
          <w:b/>
          <w:bCs/>
          <w:sz w:val="32"/>
        </w:rPr>
        <w:t xml:space="preserve"> </w:t>
      </w:r>
      <w:r w:rsidRPr="00AC6580">
        <w:rPr>
          <w:b/>
          <w:bCs/>
          <w:sz w:val="40"/>
          <w:szCs w:val="40"/>
        </w:rPr>
        <w:t>Low</w:t>
      </w:r>
      <w:r w:rsidRPr="00EB5748">
        <w:rPr>
          <w:b/>
          <w:bCs/>
          <w:sz w:val="40"/>
          <w:vertAlign w:val="subscript"/>
        </w:rPr>
        <w:t xml:space="preserve"> </w:t>
      </w:r>
      <w:r w:rsidRPr="00AC6580">
        <w:rPr>
          <w:b/>
          <w:bCs/>
          <w:sz w:val="40"/>
          <w:szCs w:val="40"/>
        </w:rPr>
        <w:t>Down</w:t>
      </w:r>
      <w:r w:rsidRPr="00EB5748">
        <w:rPr>
          <w:b/>
          <w:bCs/>
          <w:sz w:val="32"/>
        </w:rPr>
        <w:t xml:space="preserve"> </w:t>
      </w:r>
      <w:r w:rsidRPr="00EB5748">
        <w:rPr>
          <w:b/>
          <w:bCs/>
          <w:sz w:val="28"/>
        </w:rPr>
        <w:t>Duo</w:t>
      </w:r>
    </w:p>
    <w:p w14:paraId="71193842" w14:textId="2C27068A" w:rsidR="00DA3183" w:rsidRPr="00245064" w:rsidRDefault="00DA3183" w:rsidP="00633279">
      <w:pPr>
        <w:jc w:val="center"/>
        <w:rPr>
          <w:b/>
          <w:bCs/>
        </w:rPr>
      </w:pPr>
      <w:r w:rsidRPr="00245064">
        <w:rPr>
          <w:b/>
          <w:bCs/>
        </w:rPr>
        <w:t>Ismar Gomes, cello &amp; Matt Baker, double bass</w:t>
      </w:r>
    </w:p>
    <w:p w14:paraId="07CF6B96" w14:textId="77777777" w:rsidR="00DA3183" w:rsidRPr="00245064" w:rsidRDefault="00DA3183" w:rsidP="00633279">
      <w:pPr>
        <w:jc w:val="center"/>
      </w:pPr>
    </w:p>
    <w:p w14:paraId="275C3624" w14:textId="4AC32720" w:rsidR="00115254" w:rsidRPr="00D93FDC" w:rsidRDefault="00674BD4" w:rsidP="00633279">
      <w:pPr>
        <w:jc w:val="center"/>
        <w:rPr>
          <w:lang w:val="fr-FR"/>
        </w:rPr>
      </w:pPr>
      <w:r>
        <w:rPr>
          <w:lang w:val="fr-FR"/>
        </w:rPr>
        <w:t xml:space="preserve">Sample </w:t>
      </w:r>
      <w:r w:rsidR="00633279" w:rsidRPr="00D93FDC">
        <w:rPr>
          <w:lang w:val="fr-FR"/>
        </w:rPr>
        <w:t>Program</w:t>
      </w:r>
    </w:p>
    <w:p w14:paraId="1795BD3A" w14:textId="77777777" w:rsidR="00633279" w:rsidRPr="00D93FDC" w:rsidRDefault="00633279" w:rsidP="00633279">
      <w:pPr>
        <w:jc w:val="center"/>
        <w:rPr>
          <w:lang w:val="fr-FR"/>
        </w:rPr>
      </w:pPr>
    </w:p>
    <w:p w14:paraId="7D985D17" w14:textId="77777777" w:rsidR="00674BD4" w:rsidRPr="00820D40" w:rsidRDefault="00674BD4" w:rsidP="00674BD4">
      <w:pPr>
        <w:rPr>
          <w:sz w:val="22"/>
          <w:lang w:val="fr-FR"/>
        </w:rPr>
      </w:pPr>
      <w:r w:rsidRPr="00820D40">
        <w:rPr>
          <w:sz w:val="22"/>
          <w:lang w:val="fr-FR"/>
        </w:rPr>
        <w:t>Jean Barrière (1707-1747)</w:t>
      </w:r>
    </w:p>
    <w:p w14:paraId="593830D8" w14:textId="77777777" w:rsidR="00674BD4" w:rsidRPr="00820D40" w:rsidRDefault="00674BD4" w:rsidP="00674BD4">
      <w:pPr>
        <w:rPr>
          <w:sz w:val="22"/>
          <w:lang w:val="fr-FR"/>
        </w:rPr>
      </w:pPr>
      <w:r w:rsidRPr="00820D40">
        <w:rPr>
          <w:sz w:val="22"/>
          <w:lang w:val="fr-FR"/>
        </w:rPr>
        <w:t>Sonata à deux</w:t>
      </w:r>
    </w:p>
    <w:p w14:paraId="5BB6A11D" w14:textId="77777777" w:rsidR="00674BD4" w:rsidRPr="00D02F58" w:rsidRDefault="00674BD4" w:rsidP="00674BD4">
      <w:pPr>
        <w:rPr>
          <w:sz w:val="22"/>
          <w:lang w:val="es-US"/>
        </w:rPr>
      </w:pPr>
      <w:r w:rsidRPr="00820D40">
        <w:rPr>
          <w:sz w:val="22"/>
          <w:lang w:val="fr-FR"/>
        </w:rPr>
        <w:t xml:space="preserve">      </w:t>
      </w:r>
      <w:r w:rsidRPr="00D02F58">
        <w:rPr>
          <w:sz w:val="22"/>
          <w:lang w:val="es-US"/>
        </w:rPr>
        <w:t>Andante</w:t>
      </w:r>
    </w:p>
    <w:p w14:paraId="084FBCCA" w14:textId="77777777" w:rsidR="00674BD4" w:rsidRPr="00820D40" w:rsidRDefault="00674BD4" w:rsidP="00674BD4">
      <w:pPr>
        <w:rPr>
          <w:sz w:val="22"/>
          <w:lang w:val="es-US"/>
        </w:rPr>
      </w:pPr>
      <w:r w:rsidRPr="00D02F58">
        <w:rPr>
          <w:sz w:val="22"/>
          <w:lang w:val="es-US"/>
        </w:rPr>
        <w:t xml:space="preserve">      </w:t>
      </w:r>
      <w:r w:rsidRPr="00820D40">
        <w:rPr>
          <w:sz w:val="22"/>
          <w:lang w:val="es-US"/>
        </w:rPr>
        <w:t>Adagio</w:t>
      </w:r>
    </w:p>
    <w:p w14:paraId="760A5065" w14:textId="77777777" w:rsidR="00674BD4" w:rsidRPr="00497CA1" w:rsidRDefault="00674BD4" w:rsidP="00674BD4">
      <w:pPr>
        <w:rPr>
          <w:sz w:val="22"/>
          <w:lang w:val="es-US"/>
        </w:rPr>
      </w:pPr>
      <w:r w:rsidRPr="00820D40">
        <w:rPr>
          <w:sz w:val="22"/>
          <w:lang w:val="es-US"/>
        </w:rPr>
        <w:t xml:space="preserve">      Presto</w:t>
      </w:r>
    </w:p>
    <w:p w14:paraId="04BB29AE" w14:textId="77777777" w:rsidR="00674BD4" w:rsidRPr="00820D40" w:rsidRDefault="00674BD4" w:rsidP="00674BD4">
      <w:pPr>
        <w:rPr>
          <w:sz w:val="22"/>
          <w:lang w:val="es-US"/>
        </w:rPr>
      </w:pPr>
    </w:p>
    <w:p w14:paraId="1B3ABCC6" w14:textId="77777777" w:rsidR="00674BD4" w:rsidRPr="00820D40" w:rsidRDefault="00674BD4" w:rsidP="00674BD4">
      <w:pPr>
        <w:rPr>
          <w:sz w:val="22"/>
          <w:lang w:val="es-US"/>
        </w:rPr>
      </w:pPr>
      <w:r w:rsidRPr="00820D40">
        <w:rPr>
          <w:sz w:val="22"/>
          <w:lang w:val="es-US"/>
        </w:rPr>
        <w:t>Julián Plaza (1928-2003)</w:t>
      </w:r>
    </w:p>
    <w:p w14:paraId="3768B320" w14:textId="77777777" w:rsidR="00674BD4" w:rsidRPr="00D02F58" w:rsidRDefault="00674BD4" w:rsidP="00674BD4">
      <w:pPr>
        <w:rPr>
          <w:sz w:val="22"/>
          <w:lang w:val="it-IT"/>
        </w:rPr>
      </w:pPr>
      <w:r w:rsidRPr="00D02F58">
        <w:rPr>
          <w:sz w:val="22"/>
          <w:lang w:val="it-IT"/>
        </w:rPr>
        <w:t>Danzarín</w:t>
      </w:r>
    </w:p>
    <w:p w14:paraId="46AC9922" w14:textId="77777777" w:rsidR="00674BD4" w:rsidRPr="00D02F58" w:rsidRDefault="00674BD4" w:rsidP="00674BD4">
      <w:pPr>
        <w:rPr>
          <w:sz w:val="22"/>
          <w:lang w:val="it-IT"/>
        </w:rPr>
      </w:pPr>
    </w:p>
    <w:p w14:paraId="667B8444" w14:textId="77777777" w:rsidR="00674BD4" w:rsidRPr="00D02F58" w:rsidRDefault="00674BD4" w:rsidP="00674BD4">
      <w:pPr>
        <w:rPr>
          <w:sz w:val="22"/>
          <w:lang w:val="it-IT"/>
        </w:rPr>
      </w:pPr>
      <w:r w:rsidRPr="00D02F58">
        <w:rPr>
          <w:sz w:val="22"/>
          <w:lang w:val="it-IT"/>
        </w:rPr>
        <w:t>Franz Benda (1709-1786)</w:t>
      </w:r>
    </w:p>
    <w:p w14:paraId="2B8E1985" w14:textId="77777777" w:rsidR="00674BD4" w:rsidRPr="00820D40" w:rsidRDefault="00674BD4" w:rsidP="00674BD4">
      <w:pPr>
        <w:rPr>
          <w:sz w:val="22"/>
          <w:lang w:val="it-IT"/>
        </w:rPr>
      </w:pPr>
      <w:r w:rsidRPr="00820D40">
        <w:rPr>
          <w:sz w:val="22"/>
          <w:lang w:val="it-IT"/>
        </w:rPr>
        <w:t>Sonata in F major</w:t>
      </w:r>
    </w:p>
    <w:p w14:paraId="0575BD9D" w14:textId="77777777" w:rsidR="00674BD4" w:rsidRPr="00D02F58" w:rsidRDefault="00674BD4" w:rsidP="00674BD4">
      <w:pPr>
        <w:rPr>
          <w:sz w:val="22"/>
          <w:lang w:val="pt-BR"/>
        </w:rPr>
      </w:pPr>
      <w:r w:rsidRPr="00820D40">
        <w:rPr>
          <w:sz w:val="22"/>
          <w:lang w:val="it-IT"/>
        </w:rPr>
        <w:t xml:space="preserve">      </w:t>
      </w:r>
      <w:r w:rsidRPr="00D02F58">
        <w:rPr>
          <w:sz w:val="22"/>
          <w:lang w:val="pt-BR"/>
        </w:rPr>
        <w:t>Moderato</w:t>
      </w:r>
    </w:p>
    <w:p w14:paraId="10F7EFA7" w14:textId="77777777" w:rsidR="00674BD4" w:rsidRPr="00D02F58" w:rsidRDefault="00674BD4" w:rsidP="00674BD4">
      <w:pPr>
        <w:rPr>
          <w:sz w:val="22"/>
          <w:lang w:val="pt-BR"/>
        </w:rPr>
      </w:pPr>
      <w:r w:rsidRPr="00D02F58">
        <w:rPr>
          <w:sz w:val="22"/>
          <w:lang w:val="pt-BR"/>
        </w:rPr>
        <w:t xml:space="preserve">      Polonaise</w:t>
      </w:r>
      <w:bookmarkStart w:id="0" w:name="_GoBack"/>
      <w:bookmarkEnd w:id="0"/>
    </w:p>
    <w:p w14:paraId="12B19550" w14:textId="77777777" w:rsidR="00674BD4" w:rsidRPr="00820D40" w:rsidRDefault="00674BD4" w:rsidP="00674BD4">
      <w:pPr>
        <w:rPr>
          <w:sz w:val="22"/>
          <w:lang w:val="pt-BR"/>
        </w:rPr>
      </w:pPr>
      <w:r w:rsidRPr="00D02F58">
        <w:rPr>
          <w:sz w:val="22"/>
          <w:lang w:val="pt-BR"/>
        </w:rPr>
        <w:t xml:space="preserve">      </w:t>
      </w:r>
      <w:r w:rsidRPr="00820D40">
        <w:rPr>
          <w:sz w:val="22"/>
          <w:lang w:val="pt-BR"/>
        </w:rPr>
        <w:t>Presto</w:t>
      </w:r>
    </w:p>
    <w:p w14:paraId="41B9E804" w14:textId="77777777" w:rsidR="00674BD4" w:rsidRPr="000E577E" w:rsidRDefault="00674BD4" w:rsidP="00674BD4">
      <w:pPr>
        <w:rPr>
          <w:sz w:val="22"/>
          <w:lang w:val="pt-BR"/>
        </w:rPr>
      </w:pPr>
    </w:p>
    <w:p w14:paraId="1406C603" w14:textId="77777777" w:rsidR="00674BD4" w:rsidRPr="000E577E" w:rsidRDefault="00674BD4" w:rsidP="00674BD4">
      <w:pPr>
        <w:rPr>
          <w:sz w:val="22"/>
          <w:lang w:val="pt-BR"/>
        </w:rPr>
      </w:pPr>
      <w:r w:rsidRPr="000E577E">
        <w:rPr>
          <w:sz w:val="22"/>
          <w:lang w:val="pt-BR"/>
        </w:rPr>
        <w:t>Ant</w:t>
      </w:r>
      <w:r>
        <w:rPr>
          <w:sz w:val="22"/>
          <w:lang w:val="pt-BR"/>
        </w:rPr>
        <w:t>ô</w:t>
      </w:r>
      <w:r w:rsidRPr="000E577E">
        <w:rPr>
          <w:sz w:val="22"/>
          <w:lang w:val="pt-BR"/>
        </w:rPr>
        <w:t xml:space="preserve">nio Carlos Jobim (1927-1994) </w:t>
      </w:r>
    </w:p>
    <w:p w14:paraId="62E70B6C" w14:textId="77777777" w:rsidR="00674BD4" w:rsidRDefault="00674BD4" w:rsidP="00674BD4">
      <w:pPr>
        <w:rPr>
          <w:sz w:val="22"/>
          <w:lang w:val="pt-BR"/>
        </w:rPr>
      </w:pPr>
      <w:r w:rsidRPr="000E577E">
        <w:rPr>
          <w:sz w:val="22"/>
          <w:lang w:val="pt-BR"/>
        </w:rPr>
        <w:t>Falando de Amor</w:t>
      </w:r>
    </w:p>
    <w:p w14:paraId="54AE2020" w14:textId="77777777" w:rsidR="00674BD4" w:rsidRDefault="00674BD4" w:rsidP="00674BD4">
      <w:pPr>
        <w:rPr>
          <w:sz w:val="22"/>
          <w:lang w:val="pt-BR"/>
        </w:rPr>
      </w:pPr>
    </w:p>
    <w:p w14:paraId="37134910" w14:textId="77777777" w:rsidR="00674BD4" w:rsidRPr="00497CA1" w:rsidRDefault="00674BD4" w:rsidP="00674BD4">
      <w:pPr>
        <w:rPr>
          <w:sz w:val="22"/>
          <w:lang w:val="pt-BR"/>
        </w:rPr>
      </w:pPr>
      <w:r w:rsidRPr="00F12DBD">
        <w:rPr>
          <w:sz w:val="22"/>
          <w:lang w:val="pt-BR"/>
        </w:rPr>
        <w:t>Pixinguinha (1897-1973)</w:t>
      </w:r>
    </w:p>
    <w:p w14:paraId="79E6B1B1" w14:textId="77777777" w:rsidR="00674BD4" w:rsidRPr="00F12DBD" w:rsidRDefault="00674BD4" w:rsidP="00674BD4">
      <w:pPr>
        <w:rPr>
          <w:sz w:val="22"/>
          <w:lang w:val="pt-BR"/>
        </w:rPr>
      </w:pPr>
      <w:r w:rsidRPr="00F12DBD">
        <w:rPr>
          <w:sz w:val="22"/>
          <w:lang w:val="pt-BR"/>
        </w:rPr>
        <w:t>Homenagem à flor margarida</w:t>
      </w:r>
    </w:p>
    <w:p w14:paraId="223BCD10" w14:textId="77777777" w:rsidR="00674BD4" w:rsidRDefault="00674BD4" w:rsidP="00674BD4">
      <w:pPr>
        <w:rPr>
          <w:sz w:val="22"/>
          <w:lang w:val="pt-BR"/>
        </w:rPr>
      </w:pPr>
    </w:p>
    <w:p w14:paraId="6B3698BB" w14:textId="77777777" w:rsidR="00674BD4" w:rsidRPr="00461D99" w:rsidRDefault="00674BD4" w:rsidP="00674BD4">
      <w:pPr>
        <w:rPr>
          <w:sz w:val="22"/>
          <w:lang w:val="pt-BR"/>
        </w:rPr>
      </w:pPr>
      <w:r w:rsidRPr="00461D99">
        <w:rPr>
          <w:sz w:val="22"/>
          <w:lang w:val="pt-BR"/>
        </w:rPr>
        <w:t>Franz Schubert (1797-1828)</w:t>
      </w:r>
    </w:p>
    <w:p w14:paraId="708B9D92" w14:textId="5BCD48AE" w:rsidR="00674BD4" w:rsidRDefault="00674BD4" w:rsidP="00674BD4">
      <w:pPr>
        <w:rPr>
          <w:sz w:val="22"/>
          <w:lang w:val="it-IT"/>
        </w:rPr>
      </w:pPr>
      <w:r w:rsidRPr="00461D99">
        <w:rPr>
          <w:sz w:val="22"/>
          <w:lang w:val="de-DE"/>
        </w:rPr>
        <w:t>Der Erlkönig</w:t>
      </w:r>
    </w:p>
    <w:p w14:paraId="3505DCFF" w14:textId="44326158" w:rsidR="00674BD4" w:rsidRPr="00D02F58" w:rsidRDefault="00674BD4" w:rsidP="00674BD4">
      <w:pPr>
        <w:jc w:val="center"/>
        <w:rPr>
          <w:sz w:val="22"/>
          <w:lang w:val="it-IT"/>
        </w:rPr>
      </w:pPr>
      <w:r w:rsidRPr="00497CA1">
        <w:rPr>
          <w:sz w:val="22"/>
          <w:lang w:val="it-IT"/>
        </w:rPr>
        <w:t>---Intermission---</w:t>
      </w:r>
    </w:p>
    <w:p w14:paraId="3CFBF535" w14:textId="77777777" w:rsidR="00674BD4" w:rsidRDefault="00674BD4" w:rsidP="00674BD4">
      <w:pPr>
        <w:rPr>
          <w:sz w:val="22"/>
        </w:rPr>
      </w:pPr>
    </w:p>
    <w:p w14:paraId="28FAD28A" w14:textId="77777777" w:rsidR="00674BD4" w:rsidRPr="00820D40" w:rsidRDefault="00674BD4" w:rsidP="00674BD4">
      <w:pPr>
        <w:rPr>
          <w:sz w:val="22"/>
        </w:rPr>
      </w:pPr>
      <w:r w:rsidRPr="00820D40">
        <w:rPr>
          <w:sz w:val="22"/>
        </w:rPr>
        <w:t>Robert Leroy Johnson (1911-1938)</w:t>
      </w:r>
    </w:p>
    <w:p w14:paraId="396BBB45" w14:textId="77777777" w:rsidR="00674BD4" w:rsidRDefault="00674BD4" w:rsidP="00674BD4">
      <w:pPr>
        <w:rPr>
          <w:sz w:val="22"/>
        </w:rPr>
      </w:pPr>
      <w:r w:rsidRPr="00820D40">
        <w:rPr>
          <w:sz w:val="22"/>
        </w:rPr>
        <w:t>Come On in My Kitchen</w:t>
      </w:r>
    </w:p>
    <w:p w14:paraId="74FC1650" w14:textId="77777777" w:rsidR="00674BD4" w:rsidRPr="00820D40" w:rsidRDefault="00674BD4" w:rsidP="00674BD4">
      <w:pPr>
        <w:rPr>
          <w:sz w:val="22"/>
        </w:rPr>
      </w:pPr>
    </w:p>
    <w:p w14:paraId="05F0E983" w14:textId="77777777" w:rsidR="00674BD4" w:rsidRPr="00820D40" w:rsidRDefault="00674BD4" w:rsidP="00674BD4">
      <w:pPr>
        <w:rPr>
          <w:sz w:val="22"/>
        </w:rPr>
      </w:pPr>
      <w:r w:rsidRPr="00820D40">
        <w:rPr>
          <w:sz w:val="22"/>
        </w:rPr>
        <w:t xml:space="preserve">Joseph Haydn </w:t>
      </w:r>
      <w:r w:rsidRPr="00820D40">
        <w:rPr>
          <w:bCs/>
          <w:sz w:val="22"/>
        </w:rPr>
        <w:t>(1732-1809)</w:t>
      </w:r>
    </w:p>
    <w:p w14:paraId="063AF02E" w14:textId="77777777" w:rsidR="00674BD4" w:rsidRPr="00E93A22" w:rsidRDefault="00674BD4" w:rsidP="00674BD4">
      <w:pPr>
        <w:rPr>
          <w:sz w:val="22"/>
        </w:rPr>
      </w:pPr>
      <w:r w:rsidRPr="00E93A22">
        <w:rPr>
          <w:sz w:val="22"/>
        </w:rPr>
        <w:t>Duet in D, Hob. X:11</w:t>
      </w:r>
    </w:p>
    <w:p w14:paraId="1E1CC0EC" w14:textId="77777777" w:rsidR="00674BD4" w:rsidRPr="00E93A22" w:rsidRDefault="00674BD4" w:rsidP="00674BD4">
      <w:pPr>
        <w:rPr>
          <w:sz w:val="22"/>
        </w:rPr>
      </w:pPr>
      <w:r w:rsidRPr="00E93A22">
        <w:rPr>
          <w:sz w:val="22"/>
        </w:rPr>
        <w:t xml:space="preserve">      Moderato</w:t>
      </w:r>
    </w:p>
    <w:p w14:paraId="5021D7A7" w14:textId="77777777" w:rsidR="00674BD4" w:rsidRPr="00E93A22" w:rsidRDefault="00674BD4" w:rsidP="00674BD4">
      <w:pPr>
        <w:rPr>
          <w:sz w:val="22"/>
        </w:rPr>
      </w:pPr>
      <w:r w:rsidRPr="00E93A22">
        <w:rPr>
          <w:sz w:val="22"/>
        </w:rPr>
        <w:t xml:space="preserve">      Menuet</w:t>
      </w:r>
    </w:p>
    <w:p w14:paraId="3D5B0B2B" w14:textId="77777777" w:rsidR="00674BD4" w:rsidRPr="00820D40" w:rsidRDefault="00674BD4" w:rsidP="00674BD4">
      <w:pPr>
        <w:rPr>
          <w:sz w:val="22"/>
          <w:lang w:val="it-IT"/>
        </w:rPr>
      </w:pPr>
      <w:r w:rsidRPr="00E93A22">
        <w:rPr>
          <w:sz w:val="22"/>
        </w:rPr>
        <w:t xml:space="preserve">      </w:t>
      </w:r>
      <w:r w:rsidRPr="00820D40">
        <w:rPr>
          <w:sz w:val="22"/>
          <w:lang w:val="it-IT"/>
        </w:rPr>
        <w:t xml:space="preserve">Finale - Presto </w:t>
      </w:r>
    </w:p>
    <w:p w14:paraId="68C840DE" w14:textId="77777777" w:rsidR="00674BD4" w:rsidRPr="00E315D3" w:rsidRDefault="00674BD4" w:rsidP="00674BD4">
      <w:pPr>
        <w:rPr>
          <w:sz w:val="22"/>
          <w:lang w:val="it-IT"/>
        </w:rPr>
      </w:pPr>
    </w:p>
    <w:p w14:paraId="656D7317" w14:textId="77777777" w:rsidR="00674BD4" w:rsidRPr="00E315D3" w:rsidRDefault="00674BD4" w:rsidP="00674BD4">
      <w:pPr>
        <w:rPr>
          <w:sz w:val="22"/>
          <w:lang w:val="it-IT"/>
        </w:rPr>
      </w:pPr>
      <w:r w:rsidRPr="00E315D3">
        <w:rPr>
          <w:sz w:val="22"/>
          <w:lang w:val="it-IT"/>
        </w:rPr>
        <w:t>Pixinguinha (1897-1973)</w:t>
      </w:r>
    </w:p>
    <w:p w14:paraId="32E52F85" w14:textId="77777777" w:rsidR="00674BD4" w:rsidRDefault="00674BD4" w:rsidP="00674BD4">
      <w:pPr>
        <w:rPr>
          <w:sz w:val="22"/>
          <w:lang w:val="it-IT"/>
        </w:rPr>
      </w:pPr>
      <w:r w:rsidRPr="00E315D3">
        <w:rPr>
          <w:sz w:val="22"/>
          <w:lang w:val="it-IT"/>
        </w:rPr>
        <w:t xml:space="preserve">Saudação </w:t>
      </w:r>
    </w:p>
    <w:p w14:paraId="38DC8894" w14:textId="77777777" w:rsidR="00674BD4" w:rsidRDefault="00674BD4" w:rsidP="00674BD4">
      <w:pPr>
        <w:rPr>
          <w:sz w:val="22"/>
          <w:lang w:val="it-IT"/>
        </w:rPr>
      </w:pPr>
    </w:p>
    <w:p w14:paraId="7FC122E1" w14:textId="77777777" w:rsidR="00674BD4" w:rsidRDefault="00674BD4" w:rsidP="00674BD4">
      <w:pPr>
        <w:rPr>
          <w:bCs/>
          <w:iCs/>
          <w:sz w:val="22"/>
          <w:lang w:val="it-IT"/>
        </w:rPr>
      </w:pPr>
      <w:r>
        <w:rPr>
          <w:bCs/>
          <w:iCs/>
          <w:sz w:val="22"/>
          <w:lang w:val="it-IT"/>
        </w:rPr>
        <w:t xml:space="preserve">Zequinha de Abreu (1880-1935) </w:t>
      </w:r>
    </w:p>
    <w:p w14:paraId="7F706B1B" w14:textId="2C6783DB" w:rsidR="00674BD4" w:rsidRPr="00674BD4" w:rsidRDefault="00674BD4" w:rsidP="00674BD4">
      <w:pPr>
        <w:rPr>
          <w:bCs/>
          <w:iCs/>
          <w:sz w:val="22"/>
          <w:lang w:val="it-IT"/>
        </w:rPr>
      </w:pPr>
      <w:r w:rsidRPr="00674BD4">
        <w:rPr>
          <w:bCs/>
          <w:iCs/>
          <w:sz w:val="22"/>
          <w:lang w:val="it-IT"/>
        </w:rPr>
        <w:t>Tico-Tico no Fubá</w:t>
      </w:r>
    </w:p>
    <w:p w14:paraId="1D5CC5F4" w14:textId="77777777" w:rsidR="00674BD4" w:rsidRDefault="00674BD4" w:rsidP="00674BD4">
      <w:pPr>
        <w:rPr>
          <w:sz w:val="22"/>
          <w:lang w:val="it-IT"/>
        </w:rPr>
      </w:pPr>
    </w:p>
    <w:p w14:paraId="0B22E3CE" w14:textId="77777777" w:rsidR="00674BD4" w:rsidRPr="00820D40" w:rsidRDefault="00674BD4" w:rsidP="00674BD4">
      <w:pPr>
        <w:rPr>
          <w:sz w:val="22"/>
          <w:lang w:val="it-IT"/>
        </w:rPr>
      </w:pPr>
      <w:r w:rsidRPr="00820D40">
        <w:rPr>
          <w:sz w:val="22"/>
          <w:lang w:val="it-IT"/>
        </w:rPr>
        <w:t>Gioachino Rossini (1792-1868)</w:t>
      </w:r>
    </w:p>
    <w:p w14:paraId="548A1839" w14:textId="77777777" w:rsidR="00674BD4" w:rsidRPr="00820D40" w:rsidRDefault="00674BD4" w:rsidP="00674BD4">
      <w:pPr>
        <w:rPr>
          <w:sz w:val="22"/>
          <w:lang w:val="it-IT"/>
        </w:rPr>
      </w:pPr>
      <w:r w:rsidRPr="00820D40">
        <w:rPr>
          <w:sz w:val="22"/>
          <w:lang w:val="it-IT"/>
        </w:rPr>
        <w:t>Duetto in D major</w:t>
      </w:r>
    </w:p>
    <w:p w14:paraId="50D019FF" w14:textId="77777777" w:rsidR="00674BD4" w:rsidRPr="00820D40" w:rsidRDefault="00674BD4" w:rsidP="00674BD4">
      <w:pPr>
        <w:rPr>
          <w:sz w:val="22"/>
          <w:lang w:val="it-IT"/>
        </w:rPr>
      </w:pPr>
      <w:r w:rsidRPr="00820D40">
        <w:rPr>
          <w:sz w:val="22"/>
          <w:lang w:val="it-IT"/>
        </w:rPr>
        <w:t xml:space="preserve">      Allegro</w:t>
      </w:r>
    </w:p>
    <w:p w14:paraId="5A823CED" w14:textId="77777777" w:rsidR="00674BD4" w:rsidRPr="00820D40" w:rsidRDefault="00674BD4" w:rsidP="00674BD4">
      <w:pPr>
        <w:rPr>
          <w:sz w:val="22"/>
          <w:lang w:val="it-IT"/>
        </w:rPr>
      </w:pPr>
      <w:r w:rsidRPr="00820D40">
        <w:rPr>
          <w:sz w:val="22"/>
          <w:lang w:val="it-IT"/>
        </w:rPr>
        <w:t xml:space="preserve">      Andante molto</w:t>
      </w:r>
    </w:p>
    <w:p w14:paraId="56CAD1C9" w14:textId="51684283" w:rsidR="00DF6F6B" w:rsidRDefault="00674BD4" w:rsidP="00674BD4">
      <w:pPr>
        <w:rPr>
          <w:sz w:val="22"/>
          <w:lang w:val="de-DE"/>
        </w:rPr>
      </w:pPr>
      <w:r w:rsidRPr="00820D40">
        <w:rPr>
          <w:sz w:val="22"/>
          <w:lang w:val="it-IT"/>
        </w:rPr>
        <w:t xml:space="preserve">      Allegro</w:t>
      </w:r>
      <w:r w:rsidR="002F644A" w:rsidRPr="000E577E">
        <w:rPr>
          <w:sz w:val="22"/>
          <w:lang w:val="pt-BR"/>
        </w:rPr>
        <w:t xml:space="preserve"> </w:t>
      </w:r>
      <w:r w:rsidR="00633279" w:rsidRPr="008C2A74">
        <w:rPr>
          <w:sz w:val="22"/>
        </w:rPr>
        <w:t xml:space="preserve"> </w:t>
      </w:r>
      <w:r w:rsidR="00633279" w:rsidRPr="000E577E">
        <w:rPr>
          <w:sz w:val="22"/>
          <w:lang w:val="de-DE"/>
        </w:rPr>
        <w:t xml:space="preserve"> </w:t>
      </w:r>
    </w:p>
    <w:p w14:paraId="58904FCB" w14:textId="77777777" w:rsidR="00674BD4" w:rsidRDefault="00674BD4" w:rsidP="00674BD4">
      <w:pPr>
        <w:rPr>
          <w:sz w:val="22"/>
          <w:lang w:val="de-DE"/>
        </w:rPr>
      </w:pPr>
    </w:p>
    <w:p w14:paraId="7988BCC6" w14:textId="2AD50D19" w:rsidR="00633279" w:rsidRPr="000E577E" w:rsidRDefault="00633279" w:rsidP="00633279"/>
    <w:p w14:paraId="0DBEE0C2" w14:textId="63B51564" w:rsidR="009760DD" w:rsidRDefault="000E577E" w:rsidP="000E577E">
      <w:pPr>
        <w:jc w:val="center"/>
        <w:rPr>
          <w:sz w:val="20"/>
        </w:rPr>
      </w:pPr>
      <w:r w:rsidRPr="000E577E">
        <w:rPr>
          <w:sz w:val="20"/>
        </w:rPr>
        <w:t>The Low Down Duo appears by arrangement with Lisa Sapinkopf Artists, www.chambermuse.com</w:t>
      </w:r>
    </w:p>
    <w:p w14:paraId="6BDB5672" w14:textId="6DBCC181" w:rsidR="00674BD4" w:rsidRDefault="00674BD4">
      <w:pPr>
        <w:rPr>
          <w:rFonts w:ascii="Calibri" w:hAnsi="Calibri"/>
          <w:b/>
          <w:bCs/>
          <w:sz w:val="22"/>
        </w:rPr>
      </w:pPr>
    </w:p>
    <w:p w14:paraId="43F50352" w14:textId="27CC8371" w:rsidR="00CA016E" w:rsidRPr="00943C7F" w:rsidRDefault="00943C7F" w:rsidP="00943C7F">
      <w:pPr>
        <w:jc w:val="center"/>
        <w:rPr>
          <w:rFonts w:ascii="Calibri" w:hAnsi="Calibri"/>
          <w:b/>
          <w:bCs/>
          <w:sz w:val="22"/>
        </w:rPr>
      </w:pPr>
      <w:r>
        <w:rPr>
          <w:rFonts w:ascii="Calibri" w:hAnsi="Calibri"/>
          <w:b/>
          <w:bCs/>
          <w:sz w:val="22"/>
        </w:rPr>
        <w:t>Program Notes</w:t>
      </w:r>
    </w:p>
    <w:p w14:paraId="68F52D4C" w14:textId="77777777" w:rsidR="00F42186" w:rsidRDefault="00F42186" w:rsidP="00E41069">
      <w:pPr>
        <w:rPr>
          <w:rFonts w:ascii="Calibri" w:hAnsi="Calibri"/>
          <w:b/>
          <w:bCs/>
          <w:sz w:val="22"/>
        </w:rPr>
      </w:pPr>
    </w:p>
    <w:p w14:paraId="1446E4C0" w14:textId="77777777" w:rsidR="00C8460C" w:rsidRDefault="00C8460C" w:rsidP="00F42186">
      <w:pPr>
        <w:rPr>
          <w:rFonts w:ascii="Calibri" w:hAnsi="Calibri"/>
          <w:bCs/>
          <w:sz w:val="22"/>
          <w:lang w:bidi="en-US"/>
        </w:rPr>
      </w:pPr>
    </w:p>
    <w:p w14:paraId="27998170" w14:textId="15E604BB" w:rsidR="00F42186" w:rsidRPr="00F42186" w:rsidRDefault="00F42186" w:rsidP="00F42186">
      <w:pPr>
        <w:rPr>
          <w:rFonts w:ascii="Calibri" w:hAnsi="Calibri" w:cs="Times New Roman Bold"/>
          <w:b/>
          <w:bCs/>
          <w:caps/>
          <w:sz w:val="22"/>
        </w:rPr>
      </w:pPr>
      <w:r w:rsidRPr="005955C4">
        <w:rPr>
          <w:rFonts w:ascii="Calibri" w:hAnsi="Calibri" w:cs="Times New Roman Bold"/>
          <w:b/>
          <w:bCs/>
          <w:caps/>
          <w:sz w:val="22"/>
        </w:rPr>
        <w:t>Barri</w:t>
      </w:r>
      <w:r w:rsidRPr="00F42186">
        <w:rPr>
          <w:rFonts w:ascii="Calibri" w:hAnsi="Calibri" w:cs="Times New Roman Bold"/>
          <w:b/>
          <w:bCs/>
          <w:caps/>
          <w:sz w:val="22"/>
        </w:rPr>
        <w:t>è</w:t>
      </w:r>
      <w:r w:rsidRPr="005955C4">
        <w:rPr>
          <w:rFonts w:ascii="Calibri" w:hAnsi="Calibri" w:cs="Times New Roman Bold"/>
          <w:b/>
          <w:bCs/>
          <w:caps/>
          <w:sz w:val="22"/>
        </w:rPr>
        <w:t>re</w:t>
      </w:r>
      <w:r w:rsidR="00995699">
        <w:rPr>
          <w:rFonts w:ascii="Calibri" w:hAnsi="Calibri" w:cs="Times New Roman Bold"/>
          <w:b/>
          <w:bCs/>
          <w:caps/>
          <w:sz w:val="22"/>
        </w:rPr>
        <w:t>:</w:t>
      </w:r>
    </w:p>
    <w:p w14:paraId="503D5A26" w14:textId="4F63499C" w:rsidR="00F561A3" w:rsidRDefault="005C7A3C" w:rsidP="009864A3">
      <w:pPr>
        <w:rPr>
          <w:rFonts w:ascii="Calibri" w:hAnsi="Calibri"/>
          <w:sz w:val="22"/>
        </w:rPr>
      </w:pPr>
      <w:r>
        <w:rPr>
          <w:rFonts w:ascii="Calibri" w:hAnsi="Calibri"/>
          <w:sz w:val="22"/>
        </w:rPr>
        <w:t xml:space="preserve">The French </w:t>
      </w:r>
      <w:r w:rsidRPr="005955C4">
        <w:rPr>
          <w:rFonts w:ascii="Calibri" w:hAnsi="Calibri"/>
          <w:sz w:val="22"/>
        </w:rPr>
        <w:t>composer and cellist</w:t>
      </w:r>
      <w:r w:rsidRPr="005C7A3C">
        <w:rPr>
          <w:rFonts w:ascii="Calibri" w:hAnsi="Calibri"/>
          <w:sz w:val="22"/>
        </w:rPr>
        <w:t xml:space="preserve"> </w:t>
      </w:r>
      <w:r w:rsidRPr="005955C4">
        <w:rPr>
          <w:rFonts w:ascii="Calibri" w:hAnsi="Calibri"/>
          <w:sz w:val="22"/>
        </w:rPr>
        <w:t>Jean Barri</w:t>
      </w:r>
      <w:r w:rsidRPr="005C7A3C">
        <w:rPr>
          <w:rFonts w:ascii="Calibri" w:hAnsi="Calibri"/>
          <w:sz w:val="22"/>
        </w:rPr>
        <w:t>è</w:t>
      </w:r>
      <w:r w:rsidRPr="005955C4">
        <w:rPr>
          <w:rFonts w:ascii="Calibri" w:hAnsi="Calibri"/>
          <w:sz w:val="22"/>
        </w:rPr>
        <w:t>re</w:t>
      </w:r>
      <w:r>
        <w:rPr>
          <w:rFonts w:ascii="Calibri" w:hAnsi="Calibri"/>
          <w:sz w:val="22"/>
        </w:rPr>
        <w:t xml:space="preserve"> </w:t>
      </w:r>
      <w:r w:rsidR="00F561A3" w:rsidRPr="00F561A3">
        <w:rPr>
          <w:rFonts w:ascii="Calibri" w:hAnsi="Calibri"/>
          <w:sz w:val="22"/>
        </w:rPr>
        <w:t>first studied the viol</w:t>
      </w:r>
      <w:r w:rsidR="005B0849">
        <w:rPr>
          <w:rFonts w:ascii="Calibri" w:hAnsi="Calibri"/>
          <w:sz w:val="22"/>
        </w:rPr>
        <w:t xml:space="preserve"> (viola da gamba)</w:t>
      </w:r>
      <w:r w:rsidR="00F561A3" w:rsidRPr="00F561A3">
        <w:rPr>
          <w:rFonts w:ascii="Calibri" w:hAnsi="Calibri"/>
          <w:sz w:val="22"/>
        </w:rPr>
        <w:t xml:space="preserve">, </w:t>
      </w:r>
      <w:r>
        <w:rPr>
          <w:rFonts w:ascii="Calibri" w:hAnsi="Calibri"/>
          <w:sz w:val="22"/>
        </w:rPr>
        <w:t xml:space="preserve">later </w:t>
      </w:r>
      <w:r w:rsidR="00F561A3" w:rsidRPr="00F561A3">
        <w:rPr>
          <w:rFonts w:ascii="Calibri" w:hAnsi="Calibri"/>
          <w:sz w:val="22"/>
        </w:rPr>
        <w:t>bec</w:t>
      </w:r>
      <w:r w:rsidR="00620B93">
        <w:rPr>
          <w:rFonts w:ascii="Calibri" w:hAnsi="Calibri"/>
          <w:sz w:val="22"/>
        </w:rPr>
        <w:t>o</w:t>
      </w:r>
      <w:r w:rsidR="00F561A3" w:rsidRPr="00F561A3">
        <w:rPr>
          <w:rFonts w:ascii="Calibri" w:hAnsi="Calibri"/>
          <w:sz w:val="22"/>
        </w:rPr>
        <w:t>m</w:t>
      </w:r>
      <w:r w:rsidR="00620B93">
        <w:rPr>
          <w:rFonts w:ascii="Calibri" w:hAnsi="Calibri"/>
          <w:sz w:val="22"/>
        </w:rPr>
        <w:t>ing</w:t>
      </w:r>
      <w:r w:rsidR="00F561A3" w:rsidRPr="00F561A3">
        <w:rPr>
          <w:rFonts w:ascii="Calibri" w:hAnsi="Calibri"/>
          <w:sz w:val="22"/>
        </w:rPr>
        <w:t xml:space="preserve"> a skilled cellist during a period when the cello was gaining popularity over the viol in France</w:t>
      </w:r>
      <w:r w:rsidR="00620B93">
        <w:rPr>
          <w:rFonts w:ascii="Calibri" w:hAnsi="Calibri"/>
          <w:sz w:val="22"/>
        </w:rPr>
        <w:t xml:space="preserve"> (it</w:t>
      </w:r>
      <w:r w:rsidR="00F561A3" w:rsidRPr="00F561A3">
        <w:rPr>
          <w:rFonts w:ascii="Calibri" w:hAnsi="Calibri"/>
          <w:sz w:val="22"/>
        </w:rPr>
        <w:t xml:space="preserve"> later came to completely replace it, as had already happened in Italy some 40 years </w:t>
      </w:r>
      <w:r w:rsidR="00620B93">
        <w:rPr>
          <w:rFonts w:ascii="Calibri" w:hAnsi="Calibri"/>
          <w:sz w:val="22"/>
        </w:rPr>
        <w:t>earlie</w:t>
      </w:r>
      <w:r w:rsidR="00F561A3" w:rsidRPr="00F561A3">
        <w:rPr>
          <w:rFonts w:ascii="Calibri" w:hAnsi="Calibri"/>
          <w:sz w:val="22"/>
        </w:rPr>
        <w:t>r</w:t>
      </w:r>
      <w:r w:rsidR="00620B93">
        <w:rPr>
          <w:rFonts w:ascii="Calibri" w:hAnsi="Calibri"/>
          <w:sz w:val="22"/>
        </w:rPr>
        <w:t>)</w:t>
      </w:r>
      <w:r w:rsidR="00F561A3" w:rsidRPr="00F561A3">
        <w:rPr>
          <w:rFonts w:ascii="Calibri" w:hAnsi="Calibri"/>
          <w:sz w:val="22"/>
        </w:rPr>
        <w:t xml:space="preserve">. </w:t>
      </w:r>
      <w:r w:rsidR="009864A3" w:rsidRPr="009864A3">
        <w:rPr>
          <w:rFonts w:ascii="Calibri" w:hAnsi="Calibri"/>
          <w:sz w:val="22"/>
        </w:rPr>
        <w:t xml:space="preserve">Barrière </w:t>
      </w:r>
      <w:r w:rsidR="00F561A3" w:rsidRPr="00F561A3">
        <w:rPr>
          <w:rFonts w:ascii="Calibri" w:hAnsi="Calibri"/>
          <w:sz w:val="22"/>
        </w:rPr>
        <w:t xml:space="preserve">became one of the best known </w:t>
      </w:r>
      <w:r w:rsidR="009864A3">
        <w:rPr>
          <w:rFonts w:ascii="Calibri" w:hAnsi="Calibri"/>
          <w:sz w:val="22"/>
        </w:rPr>
        <w:t xml:space="preserve">cello </w:t>
      </w:r>
      <w:r w:rsidR="00AD30D7">
        <w:rPr>
          <w:rFonts w:ascii="Calibri" w:hAnsi="Calibri"/>
          <w:sz w:val="22"/>
        </w:rPr>
        <w:t>virtuosi</w:t>
      </w:r>
      <w:r w:rsidR="00F561A3" w:rsidRPr="00F561A3">
        <w:rPr>
          <w:rFonts w:ascii="Calibri" w:hAnsi="Calibri"/>
          <w:sz w:val="22"/>
        </w:rPr>
        <w:t xml:space="preserve"> of his time. </w:t>
      </w:r>
    </w:p>
    <w:p w14:paraId="0DC5BC03" w14:textId="75CA7CC1" w:rsidR="005B0849" w:rsidRDefault="005B0849" w:rsidP="00F561A3">
      <w:pPr>
        <w:rPr>
          <w:rFonts w:ascii="Calibri" w:hAnsi="Calibri"/>
          <w:sz w:val="22"/>
        </w:rPr>
      </w:pPr>
    </w:p>
    <w:p w14:paraId="76278D05" w14:textId="6CE1176C" w:rsidR="005B0849" w:rsidRDefault="00B23EE1" w:rsidP="008C2A74">
      <w:pPr>
        <w:rPr>
          <w:rFonts w:ascii="Calibri" w:hAnsi="Calibri"/>
          <w:sz w:val="22"/>
        </w:rPr>
      </w:pPr>
      <w:r>
        <w:rPr>
          <w:rFonts w:ascii="Calibri" w:hAnsi="Calibri"/>
          <w:sz w:val="22"/>
        </w:rPr>
        <w:t>His relatively small compositional output</w:t>
      </w:r>
      <w:r w:rsidR="003609AB">
        <w:rPr>
          <w:rFonts w:ascii="Calibri" w:hAnsi="Calibri"/>
          <w:sz w:val="22"/>
        </w:rPr>
        <w:t xml:space="preserve">—just </w:t>
      </w:r>
      <w:r w:rsidR="005C7A3C" w:rsidRPr="005955C4">
        <w:rPr>
          <w:rFonts w:ascii="Calibri" w:hAnsi="Calibri"/>
          <w:sz w:val="22"/>
        </w:rPr>
        <w:t>34 sonatas</w:t>
      </w:r>
      <w:r w:rsidR="003609AB">
        <w:rPr>
          <w:rFonts w:ascii="Calibri" w:hAnsi="Calibri"/>
          <w:sz w:val="22"/>
        </w:rPr>
        <w:t>—is</w:t>
      </w:r>
      <w:r>
        <w:rPr>
          <w:rFonts w:ascii="Calibri" w:hAnsi="Calibri"/>
          <w:sz w:val="22"/>
        </w:rPr>
        <w:t xml:space="preserve"> </w:t>
      </w:r>
      <w:r w:rsidR="005B0849" w:rsidRPr="005B0849">
        <w:rPr>
          <w:rFonts w:ascii="Calibri" w:hAnsi="Calibri"/>
          <w:sz w:val="22"/>
        </w:rPr>
        <w:t xml:space="preserve">known for </w:t>
      </w:r>
      <w:r w:rsidR="003609AB">
        <w:rPr>
          <w:rFonts w:ascii="Calibri" w:hAnsi="Calibri"/>
          <w:sz w:val="22"/>
        </w:rPr>
        <w:t>its</w:t>
      </w:r>
      <w:r w:rsidR="005B0849" w:rsidRPr="005B0849">
        <w:rPr>
          <w:rFonts w:ascii="Calibri" w:hAnsi="Calibri"/>
          <w:sz w:val="22"/>
        </w:rPr>
        <w:t xml:space="preserve"> sensitivity</w:t>
      </w:r>
      <w:r w:rsidR="005B0849">
        <w:rPr>
          <w:rFonts w:ascii="Calibri" w:hAnsi="Calibri"/>
          <w:sz w:val="22"/>
        </w:rPr>
        <w:t xml:space="preserve">, </w:t>
      </w:r>
      <w:r w:rsidR="005B0849" w:rsidRPr="005B0849">
        <w:rPr>
          <w:rFonts w:ascii="Calibri" w:hAnsi="Calibri"/>
          <w:sz w:val="22"/>
        </w:rPr>
        <w:t>emotional resonance and deep sonority</w:t>
      </w:r>
      <w:r w:rsidR="003609AB">
        <w:rPr>
          <w:rFonts w:ascii="Calibri" w:hAnsi="Calibri"/>
          <w:sz w:val="22"/>
        </w:rPr>
        <w:t xml:space="preserve">, along with a </w:t>
      </w:r>
      <w:r w:rsidR="003609AB" w:rsidRPr="003609AB">
        <w:rPr>
          <w:rFonts w:ascii="Calibri" w:hAnsi="Calibri"/>
          <w:sz w:val="22"/>
        </w:rPr>
        <w:t xml:space="preserve">plethora of flashy technical challenges guaranteed to test the limits of </w:t>
      </w:r>
      <w:r w:rsidR="003609AB">
        <w:rPr>
          <w:rFonts w:ascii="Calibri" w:hAnsi="Calibri"/>
          <w:sz w:val="22"/>
        </w:rPr>
        <w:t>performers'</w:t>
      </w:r>
      <w:r w:rsidR="003609AB" w:rsidRPr="003609AB">
        <w:rPr>
          <w:rFonts w:ascii="Calibri" w:hAnsi="Calibri"/>
          <w:sz w:val="22"/>
        </w:rPr>
        <w:t xml:space="preserve"> virtuosity</w:t>
      </w:r>
      <w:r w:rsidR="005B0849" w:rsidRPr="005B0849">
        <w:rPr>
          <w:rFonts w:ascii="Calibri" w:hAnsi="Calibri"/>
          <w:sz w:val="22"/>
        </w:rPr>
        <w:t xml:space="preserve">. </w:t>
      </w:r>
      <w:r w:rsidRPr="00B23EE1">
        <w:rPr>
          <w:rFonts w:ascii="Calibri" w:hAnsi="Calibri"/>
          <w:sz w:val="22"/>
        </w:rPr>
        <w:t xml:space="preserve">His style can be described as Italian/French with occasional hints of Bach. </w:t>
      </w:r>
    </w:p>
    <w:p w14:paraId="6FD98F6A" w14:textId="77777777" w:rsidR="00674BD4" w:rsidRPr="00674BD4" w:rsidRDefault="00674BD4" w:rsidP="00674BD4">
      <w:pPr>
        <w:rPr>
          <w:rFonts w:ascii="Calibri" w:hAnsi="Calibri"/>
          <w:sz w:val="22"/>
        </w:rPr>
      </w:pPr>
    </w:p>
    <w:p w14:paraId="085FCEF8" w14:textId="77777777" w:rsidR="00674BD4" w:rsidRPr="00674BD4" w:rsidRDefault="00674BD4" w:rsidP="00674BD4">
      <w:pPr>
        <w:rPr>
          <w:rFonts w:ascii="Calibri" w:hAnsi="Calibri"/>
          <w:b/>
          <w:bCs/>
          <w:sz w:val="22"/>
        </w:rPr>
      </w:pPr>
      <w:r w:rsidRPr="00674BD4">
        <w:rPr>
          <w:rFonts w:ascii="Calibri" w:hAnsi="Calibri"/>
          <w:b/>
          <w:bCs/>
          <w:sz w:val="22"/>
        </w:rPr>
        <w:t>PLAZA:</w:t>
      </w:r>
    </w:p>
    <w:p w14:paraId="5E93C480" w14:textId="77777777" w:rsidR="00674BD4" w:rsidRPr="00674BD4" w:rsidRDefault="00674BD4" w:rsidP="00674BD4">
      <w:pPr>
        <w:rPr>
          <w:rFonts w:ascii="Calibri" w:hAnsi="Calibri"/>
          <w:sz w:val="22"/>
        </w:rPr>
      </w:pPr>
      <w:r w:rsidRPr="00674BD4">
        <w:rPr>
          <w:rFonts w:ascii="Calibri" w:hAnsi="Calibri"/>
          <w:sz w:val="22"/>
        </w:rPr>
        <w:t>A native of Buenos Aires, Julián Plaza was a pianist, bandoneon player, composer and arranger who attained well-deserved acclaim in his field. He worked with Piazzolla, among other notable musical figures, as an arranger and performer.</w:t>
      </w:r>
    </w:p>
    <w:p w14:paraId="65E65C7B" w14:textId="77777777" w:rsidR="00674BD4" w:rsidRPr="00674BD4" w:rsidRDefault="00674BD4" w:rsidP="00674BD4">
      <w:pPr>
        <w:rPr>
          <w:rFonts w:ascii="Calibri" w:hAnsi="Calibri"/>
          <w:sz w:val="22"/>
        </w:rPr>
      </w:pPr>
    </w:p>
    <w:p w14:paraId="6295683E" w14:textId="2BD23146" w:rsidR="00674BD4" w:rsidRDefault="00674BD4" w:rsidP="008C2A74">
      <w:pPr>
        <w:rPr>
          <w:rFonts w:ascii="Calibri" w:hAnsi="Calibri"/>
          <w:sz w:val="22"/>
        </w:rPr>
      </w:pPr>
      <w:r w:rsidRPr="00674BD4">
        <w:rPr>
          <w:rFonts w:ascii="Calibri" w:hAnsi="Calibri"/>
          <w:sz w:val="22"/>
        </w:rPr>
        <w:t xml:space="preserve">"Danzarín," meaning "dancer," is one of Plaza's most famous tangos. Composed in 1956, it is a captivating piece which embodies the grace and fleeting beauty of movement, a celebration of life’s elegant dance. </w:t>
      </w:r>
    </w:p>
    <w:p w14:paraId="39B91343" w14:textId="77777777" w:rsidR="00674BD4" w:rsidRDefault="00674BD4" w:rsidP="008C2A74">
      <w:pPr>
        <w:rPr>
          <w:rFonts w:ascii="Calibri" w:hAnsi="Calibri"/>
          <w:sz w:val="22"/>
        </w:rPr>
      </w:pPr>
    </w:p>
    <w:p w14:paraId="780412DE" w14:textId="77777777" w:rsidR="00674BD4" w:rsidRPr="00674BD4" w:rsidRDefault="00674BD4" w:rsidP="00674BD4">
      <w:pPr>
        <w:rPr>
          <w:rFonts w:ascii="Calibri" w:hAnsi="Calibri"/>
          <w:b/>
          <w:bCs/>
          <w:sz w:val="22"/>
        </w:rPr>
      </w:pPr>
      <w:r w:rsidRPr="00674BD4">
        <w:rPr>
          <w:rFonts w:ascii="Calibri" w:hAnsi="Calibri"/>
          <w:b/>
          <w:bCs/>
          <w:sz w:val="22"/>
        </w:rPr>
        <w:t>BENDA:</w:t>
      </w:r>
    </w:p>
    <w:p w14:paraId="4F54BAEB" w14:textId="77777777" w:rsidR="00674BD4" w:rsidRPr="00674BD4" w:rsidRDefault="00674BD4" w:rsidP="00674BD4">
      <w:pPr>
        <w:rPr>
          <w:rFonts w:ascii="Calibri" w:hAnsi="Calibri"/>
          <w:sz w:val="22"/>
        </w:rPr>
      </w:pPr>
      <w:r w:rsidRPr="00674BD4">
        <w:rPr>
          <w:rFonts w:ascii="Calibri" w:hAnsi="Calibri"/>
          <w:sz w:val="22"/>
        </w:rPr>
        <w:t xml:space="preserve">František (Franz) Benda was born in Bohemia (now in the Czech Republic), and worked for much of his life at the court of Frederick the Great. He died in a small colony near Potsdam, Germany, set up by Frederick the Great to house Protestant refugees fleeing religious persecution in Bohemia. </w:t>
      </w:r>
    </w:p>
    <w:p w14:paraId="0093B559" w14:textId="77777777" w:rsidR="00674BD4" w:rsidRPr="00674BD4" w:rsidRDefault="00674BD4" w:rsidP="00674BD4">
      <w:pPr>
        <w:rPr>
          <w:rFonts w:ascii="Calibri" w:hAnsi="Calibri"/>
          <w:sz w:val="22"/>
        </w:rPr>
      </w:pPr>
    </w:p>
    <w:p w14:paraId="3DA0C0FE" w14:textId="77777777" w:rsidR="00674BD4" w:rsidRPr="00674BD4" w:rsidRDefault="00674BD4" w:rsidP="00674BD4">
      <w:pPr>
        <w:rPr>
          <w:rFonts w:ascii="Calibri" w:hAnsi="Calibri"/>
          <w:sz w:val="22"/>
        </w:rPr>
      </w:pPr>
      <w:r w:rsidRPr="00674BD4">
        <w:rPr>
          <w:rFonts w:ascii="Calibri" w:hAnsi="Calibri"/>
          <w:sz w:val="22"/>
        </w:rPr>
        <w:t>Benda was both a composer and an outstanding violinist whose playing was celebrated for its</w:t>
      </w:r>
      <w:r w:rsidRPr="00674BD4">
        <w:rPr>
          <w:rFonts w:ascii="Calibri" w:hAnsi="Calibri"/>
          <w:b/>
          <w:bCs/>
          <w:sz w:val="22"/>
        </w:rPr>
        <w:t xml:space="preserve"> </w:t>
      </w:r>
      <w:r w:rsidRPr="00674BD4">
        <w:rPr>
          <w:rFonts w:ascii="Calibri" w:hAnsi="Calibri"/>
          <w:sz w:val="22"/>
        </w:rPr>
        <w:t>lyrical</w:t>
      </w:r>
      <w:r w:rsidRPr="00674BD4">
        <w:rPr>
          <w:rFonts w:ascii="Calibri" w:hAnsi="Calibri"/>
          <w:b/>
          <w:bCs/>
          <w:sz w:val="22"/>
        </w:rPr>
        <w:t xml:space="preserve"> </w:t>
      </w:r>
      <w:r w:rsidRPr="00674BD4">
        <w:rPr>
          <w:rFonts w:ascii="Calibri" w:hAnsi="Calibri"/>
          <w:sz w:val="22"/>
        </w:rPr>
        <w:t xml:space="preserve">quality and sophisticated embellishments. Not surprisingly, the majority of Benda's works were violin sonatas and concertos. His Sonata in F major, originally for violin and basso continuo, has been arranged for cello and double bass. It contains some graceful cantabile passages for the cello and a dancing final movement. </w:t>
      </w:r>
    </w:p>
    <w:p w14:paraId="1555945E" w14:textId="16DEFDF6" w:rsidR="00F561A3" w:rsidRDefault="00F561A3" w:rsidP="00F42186">
      <w:pPr>
        <w:rPr>
          <w:rFonts w:ascii="Calibri" w:hAnsi="Calibri"/>
          <w:sz w:val="22"/>
        </w:rPr>
      </w:pPr>
    </w:p>
    <w:p w14:paraId="03C186BC" w14:textId="031D4B7F" w:rsidR="003609AB" w:rsidRPr="003609AB" w:rsidRDefault="003609AB" w:rsidP="003609AB">
      <w:pPr>
        <w:rPr>
          <w:rFonts w:ascii="Calibri" w:hAnsi="Calibri"/>
          <w:b/>
          <w:bCs/>
          <w:sz w:val="22"/>
        </w:rPr>
      </w:pPr>
      <w:r w:rsidRPr="006E0B8D">
        <w:rPr>
          <w:rFonts w:ascii="Calibri" w:hAnsi="Calibri"/>
          <w:b/>
          <w:bCs/>
          <w:sz w:val="22"/>
        </w:rPr>
        <w:t>JOBIM</w:t>
      </w:r>
      <w:r w:rsidR="00995699">
        <w:rPr>
          <w:rFonts w:ascii="Calibri" w:hAnsi="Calibri"/>
          <w:b/>
          <w:bCs/>
          <w:sz w:val="22"/>
        </w:rPr>
        <w:t>:</w:t>
      </w:r>
    </w:p>
    <w:p w14:paraId="0E80994A" w14:textId="0BE6B78A" w:rsidR="006E0B8D" w:rsidRDefault="006E0B8D" w:rsidP="006E0B8D">
      <w:pPr>
        <w:rPr>
          <w:rFonts w:ascii="Calibri" w:hAnsi="Calibri"/>
          <w:sz w:val="22"/>
        </w:rPr>
      </w:pPr>
      <w:r w:rsidRPr="006E0B8D">
        <w:rPr>
          <w:rFonts w:ascii="Calibri" w:hAnsi="Calibri"/>
          <w:sz w:val="22"/>
        </w:rPr>
        <w:t xml:space="preserve">Antônio Carlos Brasileiro de Almeida Jobim, also known as Tom Jobim, </w:t>
      </w:r>
      <w:r>
        <w:rPr>
          <w:rFonts w:ascii="Calibri" w:hAnsi="Calibri"/>
          <w:sz w:val="22"/>
        </w:rPr>
        <w:t>wa</w:t>
      </w:r>
      <w:r w:rsidRPr="006E0B8D">
        <w:rPr>
          <w:rFonts w:ascii="Calibri" w:hAnsi="Calibri"/>
          <w:sz w:val="22"/>
        </w:rPr>
        <w:t>s a Grammy-winning Brazilian songwriter, composer, arranger, singer, pianist and guitarist. A primary force behind the creation of bossa nova, Jobim is acknowledged as one of the most influential popular composers of the 20th century. His songs have been performed by many singers and instrumentalists in Brazil and around the world.</w:t>
      </w:r>
    </w:p>
    <w:p w14:paraId="2D1BCE60" w14:textId="1EC8F6EB" w:rsidR="003D2C77" w:rsidRDefault="003D2C77" w:rsidP="006E0B8D">
      <w:pPr>
        <w:rPr>
          <w:rFonts w:ascii="Calibri" w:hAnsi="Calibri"/>
          <w:sz w:val="22"/>
        </w:rPr>
      </w:pPr>
    </w:p>
    <w:p w14:paraId="1FED7FC9" w14:textId="29BC9F45" w:rsidR="007D78F1" w:rsidRDefault="00812BC8" w:rsidP="007D78F1">
      <w:pPr>
        <w:rPr>
          <w:rFonts w:ascii="Calibri" w:hAnsi="Calibri"/>
          <w:sz w:val="22"/>
        </w:rPr>
      </w:pPr>
      <w:r w:rsidRPr="00EA0374">
        <w:rPr>
          <w:rFonts w:ascii="Calibri" w:hAnsi="Calibri"/>
          <w:sz w:val="22"/>
        </w:rPr>
        <w:t>Tom Jobim</w:t>
      </w:r>
      <w:r w:rsidRPr="00812BC8">
        <w:rPr>
          <w:rFonts w:ascii="Calibri" w:hAnsi="Calibri"/>
          <w:sz w:val="22"/>
        </w:rPr>
        <w:t xml:space="preserve"> began</w:t>
      </w:r>
      <w:r w:rsidR="00EA0374">
        <w:rPr>
          <w:rFonts w:ascii="Calibri" w:hAnsi="Calibri"/>
          <w:sz w:val="22"/>
        </w:rPr>
        <w:t xml:space="preserve"> composing</w:t>
      </w:r>
      <w:r w:rsidRPr="00812BC8">
        <w:rPr>
          <w:rFonts w:ascii="Calibri" w:hAnsi="Calibri"/>
          <w:sz w:val="22"/>
        </w:rPr>
        <w:t xml:space="preserve"> </w:t>
      </w:r>
      <w:r w:rsidR="00EA0374">
        <w:rPr>
          <w:rFonts w:ascii="Calibri" w:hAnsi="Calibri"/>
          <w:sz w:val="22"/>
        </w:rPr>
        <w:t>"</w:t>
      </w:r>
      <w:r w:rsidR="00EA0374" w:rsidRPr="00EA0374">
        <w:rPr>
          <w:rFonts w:ascii="Calibri" w:hAnsi="Calibri"/>
          <w:sz w:val="22"/>
        </w:rPr>
        <w:t>Falando de Amor</w:t>
      </w:r>
      <w:r w:rsidR="00EA0374">
        <w:rPr>
          <w:rFonts w:ascii="Calibri" w:hAnsi="Calibri"/>
          <w:sz w:val="22"/>
        </w:rPr>
        <w:t>"</w:t>
      </w:r>
      <w:r w:rsidR="00EA0374" w:rsidRPr="00EA0374">
        <w:rPr>
          <w:rFonts w:ascii="Calibri" w:hAnsi="Calibri"/>
          <w:sz w:val="22"/>
        </w:rPr>
        <w:t xml:space="preserve"> (</w:t>
      </w:r>
      <w:r w:rsidR="00EA0374">
        <w:rPr>
          <w:rFonts w:ascii="Calibri" w:hAnsi="Calibri"/>
          <w:sz w:val="22"/>
        </w:rPr>
        <w:t>"</w:t>
      </w:r>
      <w:r w:rsidR="00EA0374" w:rsidRPr="00EA0374">
        <w:rPr>
          <w:rFonts w:ascii="Calibri" w:hAnsi="Calibri"/>
          <w:sz w:val="22"/>
        </w:rPr>
        <w:t>Speaking of Love</w:t>
      </w:r>
      <w:r w:rsidR="00EA0374">
        <w:rPr>
          <w:rFonts w:ascii="Calibri" w:hAnsi="Calibri"/>
          <w:sz w:val="22"/>
        </w:rPr>
        <w:t>"</w:t>
      </w:r>
      <w:r w:rsidR="00EA0374" w:rsidRPr="00EA0374">
        <w:rPr>
          <w:rFonts w:ascii="Calibri" w:hAnsi="Calibri"/>
          <w:sz w:val="22"/>
        </w:rPr>
        <w:t>)</w:t>
      </w:r>
      <w:r w:rsidR="00EA0374">
        <w:rPr>
          <w:rFonts w:ascii="Calibri" w:hAnsi="Calibri"/>
          <w:sz w:val="22"/>
        </w:rPr>
        <w:t xml:space="preserve"> </w:t>
      </w:r>
      <w:r w:rsidRPr="00812BC8">
        <w:rPr>
          <w:rFonts w:ascii="Calibri" w:hAnsi="Calibri"/>
          <w:sz w:val="22"/>
        </w:rPr>
        <w:t>in Hotel Adams in New York, where he was on honeymoon in 1978 with his second wife, Ana Lontra Jobim. He dedicated the song to Ana</w:t>
      </w:r>
      <w:r w:rsidR="00EA0374">
        <w:rPr>
          <w:rFonts w:ascii="Calibri" w:hAnsi="Calibri"/>
          <w:sz w:val="22"/>
        </w:rPr>
        <w:t xml:space="preserve">. </w:t>
      </w:r>
      <w:r w:rsidR="007D78F1">
        <w:rPr>
          <w:rFonts w:ascii="Calibri" w:hAnsi="Calibri"/>
          <w:sz w:val="22"/>
        </w:rPr>
        <w:t>Jobim told Chico Buarque, his long-time musical collaborator, that it was "the</w:t>
      </w:r>
      <w:r w:rsidR="007D78F1" w:rsidRPr="007D78F1">
        <w:rPr>
          <w:rFonts w:ascii="Calibri" w:hAnsi="Calibri"/>
          <w:sz w:val="22"/>
        </w:rPr>
        <w:t xml:space="preserve"> kind of Brazilian song that cries and laughs, laughs and cries.” </w:t>
      </w:r>
    </w:p>
    <w:p w14:paraId="1E4E4178" w14:textId="77777777" w:rsidR="00674BD4" w:rsidRDefault="00674BD4" w:rsidP="007D78F1">
      <w:pPr>
        <w:rPr>
          <w:rFonts w:ascii="Calibri" w:hAnsi="Calibri"/>
          <w:sz w:val="22"/>
        </w:rPr>
      </w:pPr>
    </w:p>
    <w:p w14:paraId="36E5D709" w14:textId="2A7757ED" w:rsidR="00566855" w:rsidRPr="00566855" w:rsidRDefault="00566855" w:rsidP="007D78F1">
      <w:pPr>
        <w:rPr>
          <w:rFonts w:ascii="Calibri" w:hAnsi="Calibri"/>
          <w:b/>
          <w:sz w:val="22"/>
        </w:rPr>
      </w:pPr>
      <w:r>
        <w:rPr>
          <w:rFonts w:ascii="Calibri" w:hAnsi="Calibri"/>
          <w:b/>
          <w:sz w:val="22"/>
        </w:rPr>
        <w:t>PIXINGUINHA:</w:t>
      </w:r>
    </w:p>
    <w:p w14:paraId="1621033F" w14:textId="77777777" w:rsidR="00674BD4" w:rsidRPr="00674BD4" w:rsidRDefault="00674BD4" w:rsidP="00674BD4">
      <w:pPr>
        <w:rPr>
          <w:rFonts w:ascii="Calibri" w:hAnsi="Calibri"/>
          <w:sz w:val="22"/>
        </w:rPr>
      </w:pPr>
      <w:r w:rsidRPr="00674BD4">
        <w:rPr>
          <w:rFonts w:ascii="Calibri" w:hAnsi="Calibri"/>
          <w:sz w:val="22"/>
        </w:rPr>
        <w:t>Alfredo da Rocha Viana Filho, better known as Pixinguinha, was a Brazilian composer, arranger, flutist, and saxophonist born in Rio de Janeiro. He is one of the most prominent figures in Brazilian music, with hundreds of compositions and recordings to his name.</w:t>
      </w:r>
    </w:p>
    <w:p w14:paraId="0B863885" w14:textId="77777777" w:rsidR="00674BD4" w:rsidRPr="00674BD4" w:rsidRDefault="00674BD4" w:rsidP="00674BD4">
      <w:pPr>
        <w:rPr>
          <w:rFonts w:ascii="Calibri" w:hAnsi="Calibri"/>
          <w:sz w:val="22"/>
        </w:rPr>
      </w:pPr>
    </w:p>
    <w:p w14:paraId="3732F55F" w14:textId="77777777" w:rsidR="00674BD4" w:rsidRPr="00674BD4" w:rsidRDefault="00674BD4" w:rsidP="00674BD4">
      <w:pPr>
        <w:rPr>
          <w:rFonts w:ascii="Calibri" w:hAnsi="Calibri"/>
          <w:sz w:val="22"/>
        </w:rPr>
      </w:pPr>
      <w:r w:rsidRPr="00674BD4">
        <w:rPr>
          <w:rFonts w:ascii="Calibri" w:hAnsi="Calibri"/>
          <w:bCs/>
          <w:iCs/>
          <w:sz w:val="22"/>
          <w:lang w:bidi="en-US"/>
        </w:rPr>
        <w:t xml:space="preserve">An icon of Brazilian music, </w:t>
      </w:r>
      <w:r w:rsidRPr="00674BD4">
        <w:rPr>
          <w:rFonts w:ascii="Calibri" w:hAnsi="Calibri"/>
          <w:sz w:val="22"/>
        </w:rPr>
        <w:t xml:space="preserve">Pixinguinha is considered the father of </w:t>
      </w:r>
      <w:r w:rsidRPr="00674BD4">
        <w:rPr>
          <w:rFonts w:ascii="Calibri" w:hAnsi="Calibri"/>
          <w:i/>
          <w:sz w:val="22"/>
        </w:rPr>
        <w:t>choro</w:t>
      </w:r>
      <w:r w:rsidRPr="00674BD4">
        <w:rPr>
          <w:rFonts w:ascii="Calibri" w:hAnsi="Calibri"/>
          <w:sz w:val="22"/>
        </w:rPr>
        <w:t>, a genre of Brazilian music that preceded Bossa nova and blends Afro-Brazilian rhythms with European influences.</w:t>
      </w:r>
    </w:p>
    <w:p w14:paraId="38FC1A0D" w14:textId="77777777" w:rsidR="00674BD4" w:rsidRPr="00674BD4" w:rsidRDefault="00674BD4" w:rsidP="00674BD4">
      <w:pPr>
        <w:rPr>
          <w:rFonts w:ascii="Calibri" w:hAnsi="Calibri"/>
          <w:sz w:val="22"/>
        </w:rPr>
      </w:pPr>
    </w:p>
    <w:p w14:paraId="3A8024B6" w14:textId="77777777" w:rsidR="00674BD4" w:rsidRPr="00674BD4" w:rsidRDefault="00674BD4" w:rsidP="00674BD4">
      <w:pPr>
        <w:rPr>
          <w:rFonts w:ascii="Calibri" w:hAnsi="Calibri"/>
          <w:sz w:val="22"/>
        </w:rPr>
      </w:pPr>
      <w:r w:rsidRPr="00674BD4">
        <w:rPr>
          <w:rFonts w:ascii="Calibri" w:hAnsi="Calibri"/>
          <w:sz w:val="22"/>
        </w:rPr>
        <w:t xml:space="preserve">He was also among the first Brazilian musicians to embrace radio broadcasting and studio recording, technologies that played a key role in bringing his music to a broader audience. </w:t>
      </w:r>
    </w:p>
    <w:p w14:paraId="610D389A" w14:textId="77777777" w:rsidR="00674BD4" w:rsidRPr="00674BD4" w:rsidRDefault="00674BD4" w:rsidP="00674BD4">
      <w:pPr>
        <w:rPr>
          <w:rFonts w:ascii="Calibri" w:hAnsi="Calibri"/>
          <w:sz w:val="22"/>
        </w:rPr>
      </w:pPr>
    </w:p>
    <w:p w14:paraId="3B325CDB" w14:textId="46331AAC" w:rsidR="00674BD4" w:rsidRDefault="00674BD4" w:rsidP="00674BD4">
      <w:pPr>
        <w:rPr>
          <w:rFonts w:ascii="Calibri" w:hAnsi="Calibri"/>
          <w:sz w:val="22"/>
          <w:lang w:val="pt-BR"/>
        </w:rPr>
      </w:pPr>
      <w:r w:rsidRPr="00674BD4">
        <w:rPr>
          <w:rFonts w:ascii="Calibri" w:hAnsi="Calibri"/>
          <w:i/>
          <w:sz w:val="22"/>
          <w:lang w:val="pt-BR"/>
        </w:rPr>
        <w:t xml:space="preserve">Homenagem à flor margarida </w:t>
      </w:r>
      <w:r w:rsidRPr="00674BD4">
        <w:rPr>
          <w:rFonts w:ascii="Calibri" w:hAnsi="Calibri"/>
          <w:sz w:val="22"/>
          <w:lang w:val="pt-BR"/>
        </w:rPr>
        <w:t>means "hommage to the daisy." A rarity among Pixinguinha's compositions, the piece has probably never been recorded.</w:t>
      </w:r>
    </w:p>
    <w:p w14:paraId="50F755B8" w14:textId="77777777" w:rsidR="00566855" w:rsidRDefault="00566855" w:rsidP="00674BD4">
      <w:pPr>
        <w:rPr>
          <w:rFonts w:ascii="Calibri" w:hAnsi="Calibri"/>
          <w:sz w:val="22"/>
          <w:lang w:val="pt-BR"/>
        </w:rPr>
      </w:pPr>
    </w:p>
    <w:p w14:paraId="44C449CC" w14:textId="51AAF23A" w:rsidR="00A821F6" w:rsidRDefault="00566855" w:rsidP="00674BD4">
      <w:pPr>
        <w:rPr>
          <w:rFonts w:ascii="Calibri" w:hAnsi="Calibri"/>
          <w:bCs/>
          <w:iCs/>
          <w:sz w:val="22"/>
          <w:lang w:val="pt-BR" w:bidi="en-US"/>
        </w:rPr>
      </w:pPr>
      <w:r w:rsidRPr="00566855">
        <w:rPr>
          <w:rFonts w:ascii="Calibri" w:hAnsi="Calibri"/>
          <w:bCs/>
          <w:iCs/>
          <w:sz w:val="22"/>
          <w:lang w:val="pt-BR" w:bidi="en-US"/>
        </w:rPr>
        <w:t xml:space="preserve">Pixinguinha wrote </w:t>
      </w:r>
      <w:r w:rsidRPr="00566855">
        <w:rPr>
          <w:rFonts w:ascii="Calibri" w:hAnsi="Calibri"/>
          <w:bCs/>
          <w:i/>
          <w:iCs/>
          <w:sz w:val="22"/>
          <w:lang w:val="pt-BR" w:bidi="en-US"/>
        </w:rPr>
        <w:t xml:space="preserve">Saudação </w:t>
      </w:r>
      <w:r w:rsidRPr="00566855">
        <w:rPr>
          <w:rFonts w:ascii="Calibri" w:hAnsi="Calibri"/>
          <w:bCs/>
          <w:iCs/>
          <w:sz w:val="22"/>
          <w:lang w:val="pt-BR" w:bidi="en-US"/>
        </w:rPr>
        <w:t xml:space="preserve">(greetings, salutations) on the occasion of a seat in a bar being reserved for his exclusive use by a group of fellow musicians. To celebrate this inaugural event, Pixinguinha reportedly requested music paper and a pen and wrote down the melody of </w:t>
      </w:r>
      <w:r w:rsidRPr="00566855">
        <w:rPr>
          <w:rFonts w:ascii="Calibri" w:hAnsi="Calibri"/>
          <w:bCs/>
          <w:i/>
          <w:iCs/>
          <w:sz w:val="22"/>
          <w:lang w:val="pt-BR" w:bidi="en-US"/>
        </w:rPr>
        <w:t>Saudação.</w:t>
      </w:r>
      <w:r w:rsidRPr="00566855">
        <w:rPr>
          <w:rFonts w:ascii="Calibri" w:hAnsi="Calibri"/>
          <w:bCs/>
          <w:iCs/>
          <w:sz w:val="22"/>
          <w:lang w:val="pt-BR" w:bidi="en-US"/>
        </w:rPr>
        <w:t xml:space="preserve"> (Lyrics were added posthumously by Providência.)</w:t>
      </w:r>
    </w:p>
    <w:p w14:paraId="4D3FB067" w14:textId="77777777" w:rsidR="00A821F6" w:rsidRPr="00A821F6" w:rsidRDefault="00A821F6" w:rsidP="00A821F6">
      <w:pPr>
        <w:rPr>
          <w:rFonts w:ascii="Calibri" w:hAnsi="Calibri"/>
          <w:bCs/>
          <w:iCs/>
          <w:sz w:val="22"/>
          <w:lang w:bidi="en-US"/>
        </w:rPr>
      </w:pPr>
    </w:p>
    <w:p w14:paraId="1F5F3D61" w14:textId="77777777" w:rsidR="00A821F6" w:rsidRPr="00A821F6" w:rsidRDefault="00A821F6" w:rsidP="00A821F6">
      <w:pPr>
        <w:rPr>
          <w:rFonts w:ascii="Calibri" w:hAnsi="Calibri"/>
          <w:b/>
          <w:bCs/>
          <w:iCs/>
          <w:sz w:val="22"/>
          <w:lang w:bidi="en-US"/>
        </w:rPr>
      </w:pPr>
      <w:r w:rsidRPr="00A821F6">
        <w:rPr>
          <w:rFonts w:ascii="Calibri" w:hAnsi="Calibri"/>
          <w:b/>
          <w:bCs/>
          <w:iCs/>
          <w:sz w:val="22"/>
          <w:lang w:bidi="en-US"/>
        </w:rPr>
        <w:t>SCHUBERT:</w:t>
      </w:r>
    </w:p>
    <w:p w14:paraId="395000E9" w14:textId="1167AED6" w:rsidR="00A821F6" w:rsidRPr="00A821F6" w:rsidRDefault="00A821F6" w:rsidP="00674BD4">
      <w:pPr>
        <w:rPr>
          <w:rFonts w:ascii="Calibri" w:hAnsi="Calibri"/>
          <w:bCs/>
          <w:iCs/>
          <w:sz w:val="22"/>
          <w:lang w:bidi="en-US"/>
        </w:rPr>
      </w:pPr>
      <w:r w:rsidRPr="00A821F6">
        <w:rPr>
          <w:rFonts w:ascii="Calibri" w:hAnsi="Calibri"/>
          <w:bCs/>
          <w:iCs/>
          <w:sz w:val="22"/>
          <w:lang w:bidi="en-US"/>
        </w:rPr>
        <w:t xml:space="preserve">Based on Goethe's poem of the same name, Schubert's Erlkönig is one of his most popular lieder. The story follows a man bringing his son home on horseback while the "Elf-King" (to which "Erlkönig" is commonly translated) tries to convince the child to abandon his father and come with him. The poem uses four separate voices—the narrator, the son, the father, and "der Erlkönig"—and Schubert modifies the range and key of the piece to represent each character. The underlying triplet rhythm is meant to imitate the galloping of the horse as father and son rush home. The piece was quite popular during its time, and several arrangements were made by other composers, including one for solo piano by Liszt. </w:t>
      </w:r>
    </w:p>
    <w:p w14:paraId="1F72E523" w14:textId="77777777" w:rsidR="00566855" w:rsidRPr="00566855" w:rsidRDefault="00566855" w:rsidP="00566855">
      <w:pPr>
        <w:rPr>
          <w:rFonts w:ascii="Calibri" w:hAnsi="Calibri"/>
          <w:sz w:val="22"/>
        </w:rPr>
      </w:pPr>
    </w:p>
    <w:p w14:paraId="15CD31CE" w14:textId="77777777" w:rsidR="00566855" w:rsidRPr="00566855" w:rsidRDefault="00566855" w:rsidP="00566855">
      <w:pPr>
        <w:rPr>
          <w:rFonts w:ascii="Calibri" w:hAnsi="Calibri"/>
          <w:b/>
          <w:bCs/>
          <w:sz w:val="22"/>
        </w:rPr>
      </w:pPr>
      <w:r w:rsidRPr="00566855">
        <w:rPr>
          <w:rFonts w:ascii="Calibri" w:hAnsi="Calibri"/>
          <w:b/>
          <w:bCs/>
          <w:sz w:val="22"/>
        </w:rPr>
        <w:t>JOHNSON:</w:t>
      </w:r>
    </w:p>
    <w:p w14:paraId="7BFC6740" w14:textId="77777777" w:rsidR="00566855" w:rsidRPr="00566855" w:rsidRDefault="00566855" w:rsidP="00566855">
      <w:pPr>
        <w:rPr>
          <w:rFonts w:ascii="Calibri" w:hAnsi="Calibri"/>
          <w:sz w:val="22"/>
        </w:rPr>
      </w:pPr>
      <w:r w:rsidRPr="00566855">
        <w:rPr>
          <w:rFonts w:ascii="Calibri" w:hAnsi="Calibri"/>
          <w:sz w:val="22"/>
        </w:rPr>
        <w:t>Robert Leroy Johnson was an American blues musician and songwriter. A traveling performer who played mostly on street corners, in juke joints, and at Saturday night dances, Johnson had little commercial success or public recognition in his lifetime. Yet his singing, guitar playing and songwriting on his landmark 1936 and 1937 recordings influenced later generations of musicians. Although his recording career spanned only seven months, he is recognized as a master of the blues, particularly the Delta blues style. The Rock and Roll Hall of Fame describes him as perhaps "the first ever rock star."</w:t>
      </w:r>
    </w:p>
    <w:p w14:paraId="1D120407" w14:textId="77777777" w:rsidR="00566855" w:rsidRPr="00566855" w:rsidRDefault="00566855" w:rsidP="00566855">
      <w:pPr>
        <w:rPr>
          <w:rFonts w:ascii="Calibri" w:hAnsi="Calibri"/>
          <w:sz w:val="22"/>
        </w:rPr>
      </w:pPr>
    </w:p>
    <w:p w14:paraId="57314B18" w14:textId="77777777" w:rsidR="00566855" w:rsidRPr="00566855" w:rsidRDefault="00566855" w:rsidP="00566855">
      <w:pPr>
        <w:rPr>
          <w:rFonts w:ascii="Calibri" w:hAnsi="Calibri"/>
          <w:sz w:val="22"/>
        </w:rPr>
      </w:pPr>
      <w:r w:rsidRPr="00566855">
        <w:rPr>
          <w:rFonts w:ascii="Calibri" w:hAnsi="Calibri"/>
          <w:sz w:val="22"/>
        </w:rPr>
        <w:t>Music writer Elijah Wald described "Come On in My Kitchen" as "a hypnotic lament" and Johnson's " first unquestionable masterpiece." A sometime traveling companion and fellow musician, Johnny Shines, recalled that Johnson's performance of the song could be overpowering: "One time in St. Louis we were playing one of the songs that Robert would like to play with someone once in a great while, "Come On In My Kitchen." He was playing very slow and passionately, and when we had quit, I noticed no one was saying anything. Then I realised they were crying–both women and men."</w:t>
      </w:r>
    </w:p>
    <w:p w14:paraId="191ACDA9" w14:textId="77777777" w:rsidR="00566855" w:rsidRPr="00566855" w:rsidRDefault="00566855" w:rsidP="00566855">
      <w:pPr>
        <w:rPr>
          <w:rFonts w:ascii="Calibri" w:hAnsi="Calibri"/>
          <w:sz w:val="22"/>
        </w:rPr>
      </w:pPr>
    </w:p>
    <w:p w14:paraId="4D21A990" w14:textId="773DC5FB" w:rsidR="00566855" w:rsidRDefault="00566855" w:rsidP="00674BD4">
      <w:pPr>
        <w:rPr>
          <w:rFonts w:ascii="Calibri" w:hAnsi="Calibri"/>
          <w:sz w:val="22"/>
        </w:rPr>
      </w:pPr>
      <w:r w:rsidRPr="00566855">
        <w:rPr>
          <w:rFonts w:ascii="Calibri" w:hAnsi="Calibri"/>
          <w:sz w:val="22"/>
        </w:rPr>
        <w:t xml:space="preserve">One verse of the song describes the isolation of the woman he loves: "Everybody throws her down." Another establishes the regretful retrospective mood of the singer: "The woman I love, took from my best friend / Some joker got lucky, stole her back again." </w:t>
      </w:r>
    </w:p>
    <w:p w14:paraId="0BFFF8C6" w14:textId="77777777" w:rsidR="00566855" w:rsidRDefault="00566855" w:rsidP="00674BD4">
      <w:pPr>
        <w:rPr>
          <w:rFonts w:ascii="Calibri" w:hAnsi="Calibri"/>
          <w:sz w:val="22"/>
        </w:rPr>
      </w:pPr>
    </w:p>
    <w:p w14:paraId="34E2BD78" w14:textId="77777777" w:rsidR="00566855" w:rsidRPr="00566855" w:rsidRDefault="00566855" w:rsidP="00566855">
      <w:pPr>
        <w:rPr>
          <w:rFonts w:ascii="Calibri" w:hAnsi="Calibri"/>
          <w:b/>
          <w:bCs/>
          <w:sz w:val="22"/>
        </w:rPr>
      </w:pPr>
      <w:r w:rsidRPr="00566855">
        <w:rPr>
          <w:rFonts w:ascii="Calibri" w:hAnsi="Calibri"/>
          <w:b/>
          <w:bCs/>
          <w:sz w:val="22"/>
        </w:rPr>
        <w:t>HAYDN:</w:t>
      </w:r>
    </w:p>
    <w:p w14:paraId="798B6242" w14:textId="77777777" w:rsidR="00566855" w:rsidRPr="00566855" w:rsidRDefault="00566855" w:rsidP="00566855">
      <w:pPr>
        <w:rPr>
          <w:rFonts w:ascii="Calibri" w:hAnsi="Calibri"/>
          <w:sz w:val="22"/>
        </w:rPr>
      </w:pPr>
      <w:r w:rsidRPr="00566855">
        <w:rPr>
          <w:rFonts w:ascii="Calibri" w:hAnsi="Calibri"/>
          <w:sz w:val="22"/>
        </w:rPr>
        <w:t xml:space="preserve">In 1765 the powerful Hungarian prince Nikolaus I of Esterházy warned Joseph Haydn, his kapellmeister, to put more effort into composition, especially pieces for his favorite insrument, the baryton. (Matt Baker is one of a handful of players in the world of this nearly extinct instrument). The master's rebuke had the desired effect: between 1765 and 1771 alone, Haydn composed 96 trios for baryton, viola and cello. Prince Esterházy insisted that Haydn present each new piece to him immediately to demonstrate his diligence. The prince must have been satisfied, receiving 126 baryton trios plus 40 more pieces for </w:t>
      </w:r>
      <w:r w:rsidRPr="00566855">
        <w:rPr>
          <w:rFonts w:ascii="Calibri" w:hAnsi="Calibri"/>
          <w:sz w:val="22"/>
        </w:rPr>
        <w:lastRenderedPageBreak/>
        <w:t xml:space="preserve">other combinations. The largest group of works in Haydn’s output is therefore not the 104 symphonies, but the more than 160 works with baryton. </w:t>
      </w:r>
    </w:p>
    <w:p w14:paraId="73456A9F" w14:textId="77777777" w:rsidR="00566855" w:rsidRPr="00566855" w:rsidRDefault="00566855" w:rsidP="00566855">
      <w:pPr>
        <w:rPr>
          <w:rFonts w:ascii="Calibri" w:hAnsi="Calibri"/>
          <w:sz w:val="22"/>
        </w:rPr>
      </w:pPr>
    </w:p>
    <w:p w14:paraId="75F78CD5" w14:textId="39B1C01F" w:rsidR="00566855" w:rsidRPr="00566855" w:rsidRDefault="00566855" w:rsidP="00674BD4">
      <w:pPr>
        <w:rPr>
          <w:rFonts w:ascii="Calibri" w:hAnsi="Calibri"/>
          <w:sz w:val="22"/>
          <w:lang w:val="it-IT"/>
        </w:rPr>
      </w:pPr>
      <w:r w:rsidRPr="00566855">
        <w:rPr>
          <w:rFonts w:ascii="Calibri" w:hAnsi="Calibri"/>
          <w:sz w:val="22"/>
        </w:rPr>
        <w:t>One of these works was the duet for baryton and cello in D major, Hob. X:11, with the baryton part performed on double bass. The theme of this gallant duo's first movement curiously anticipates the final theme of Beethoven’s Septet. The middle movement is a minuet with a catchy theme and a folk trio. The Presto finale highlights the interplay of the two instruments.</w:t>
      </w:r>
    </w:p>
    <w:p w14:paraId="10B64FB2" w14:textId="754C1551" w:rsidR="00812BC8" w:rsidRPr="00812BC8" w:rsidRDefault="00812BC8" w:rsidP="00EA0374">
      <w:pPr>
        <w:rPr>
          <w:rFonts w:ascii="Calibri" w:hAnsi="Calibri"/>
          <w:sz w:val="22"/>
        </w:rPr>
      </w:pPr>
    </w:p>
    <w:p w14:paraId="1EB55822" w14:textId="66849746" w:rsidR="003D2C77" w:rsidRPr="008C2A74" w:rsidRDefault="007D78F1" w:rsidP="006E0B8D">
      <w:pPr>
        <w:rPr>
          <w:rFonts w:ascii="Calibri" w:hAnsi="Calibri"/>
          <w:b/>
          <w:bCs/>
          <w:sz w:val="22"/>
        </w:rPr>
      </w:pPr>
      <w:r w:rsidRPr="008C2A74">
        <w:rPr>
          <w:rFonts w:ascii="Calibri" w:hAnsi="Calibri"/>
          <w:b/>
          <w:bCs/>
          <w:sz w:val="22"/>
        </w:rPr>
        <w:t>ABREU:</w:t>
      </w:r>
    </w:p>
    <w:p w14:paraId="54EA781A" w14:textId="7B296618" w:rsidR="00103C3F" w:rsidRDefault="00A9421A" w:rsidP="00A3793E">
      <w:pPr>
        <w:rPr>
          <w:rFonts w:ascii="Calibri" w:hAnsi="Calibri"/>
          <w:sz w:val="22"/>
        </w:rPr>
      </w:pPr>
      <w:r w:rsidRPr="008C2A74">
        <w:rPr>
          <w:rFonts w:ascii="Calibri" w:hAnsi="Calibri"/>
          <w:sz w:val="22"/>
        </w:rPr>
        <w:t xml:space="preserve">José Gomes de Abreu, better known as </w:t>
      </w:r>
      <w:r w:rsidR="007D78F1" w:rsidRPr="008C2A74">
        <w:rPr>
          <w:rFonts w:ascii="Calibri" w:hAnsi="Calibri"/>
          <w:sz w:val="22"/>
        </w:rPr>
        <w:t>Zequinha de Abreu</w:t>
      </w:r>
      <w:r w:rsidRPr="008C2A74">
        <w:rPr>
          <w:rFonts w:ascii="Calibri" w:hAnsi="Calibri"/>
          <w:sz w:val="22"/>
        </w:rPr>
        <w:t>,</w:t>
      </w:r>
      <w:r w:rsidR="007D78F1" w:rsidRPr="008C2A74">
        <w:rPr>
          <w:rFonts w:ascii="Calibri" w:hAnsi="Calibri"/>
          <w:sz w:val="22"/>
        </w:rPr>
        <w:t xml:space="preserve"> was a musician and composer</w:t>
      </w:r>
      <w:r w:rsidR="00A3793E" w:rsidRPr="008C2A74">
        <w:rPr>
          <w:rFonts w:ascii="Calibri" w:hAnsi="Calibri"/>
          <w:sz w:val="22"/>
        </w:rPr>
        <w:t xml:space="preserve"> who emigrated to Brazil from Portugal</w:t>
      </w:r>
      <w:r w:rsidR="007D78F1" w:rsidRPr="008C2A74">
        <w:rPr>
          <w:rFonts w:ascii="Calibri" w:hAnsi="Calibri"/>
          <w:sz w:val="22"/>
        </w:rPr>
        <w:t xml:space="preserve">. </w:t>
      </w:r>
      <w:r w:rsidR="007D78F1" w:rsidRPr="007D78F1">
        <w:rPr>
          <w:rFonts w:ascii="Calibri" w:hAnsi="Calibri"/>
          <w:sz w:val="22"/>
        </w:rPr>
        <w:t>He is best known for the famous tune "Tico-Tico no Fubá"</w:t>
      </w:r>
      <w:r w:rsidR="007D78F1">
        <w:rPr>
          <w:rFonts w:ascii="Calibri" w:hAnsi="Calibri"/>
          <w:sz w:val="22"/>
        </w:rPr>
        <w:t xml:space="preserve"> ("Sparrow in the </w:t>
      </w:r>
      <w:r>
        <w:rPr>
          <w:rFonts w:ascii="Calibri" w:hAnsi="Calibri"/>
          <w:sz w:val="22"/>
        </w:rPr>
        <w:t>Cornmeal")</w:t>
      </w:r>
      <w:r w:rsidR="00A3793E">
        <w:rPr>
          <w:rFonts w:ascii="Calibri" w:hAnsi="Calibri"/>
          <w:sz w:val="22"/>
        </w:rPr>
        <w:t xml:space="preserve">, which he </w:t>
      </w:r>
      <w:r w:rsidR="00A3793E" w:rsidRPr="00103C3F">
        <w:rPr>
          <w:rFonts w:ascii="Calibri" w:hAnsi="Calibri"/>
          <w:sz w:val="22"/>
        </w:rPr>
        <w:t>composed in 1917</w:t>
      </w:r>
      <w:r w:rsidR="00A3793E">
        <w:rPr>
          <w:rFonts w:ascii="Calibri" w:hAnsi="Calibri"/>
          <w:sz w:val="22"/>
        </w:rPr>
        <w:t>.</w:t>
      </w:r>
    </w:p>
    <w:p w14:paraId="381D66D4" w14:textId="77777777" w:rsidR="00A3793E" w:rsidRPr="008C2A74" w:rsidRDefault="00A3793E" w:rsidP="00103C3F">
      <w:pPr>
        <w:rPr>
          <w:rFonts w:ascii="Calibri" w:hAnsi="Calibri"/>
          <w:sz w:val="22"/>
        </w:rPr>
      </w:pPr>
    </w:p>
    <w:p w14:paraId="3C154EBC" w14:textId="5560149F" w:rsidR="00565EED" w:rsidRPr="00565EED" w:rsidRDefault="006272F6" w:rsidP="00566855">
      <w:pPr>
        <w:rPr>
          <w:rFonts w:ascii="Calibri" w:hAnsi="Calibri"/>
          <w:sz w:val="22"/>
        </w:rPr>
      </w:pPr>
      <w:r>
        <w:rPr>
          <w:rFonts w:ascii="Calibri" w:hAnsi="Calibri"/>
          <w:sz w:val="22"/>
        </w:rPr>
        <w:t>T</w:t>
      </w:r>
      <w:r w:rsidR="00A3793E">
        <w:rPr>
          <w:rFonts w:ascii="Calibri" w:hAnsi="Calibri"/>
          <w:sz w:val="22"/>
        </w:rPr>
        <w:t>he</w:t>
      </w:r>
      <w:r w:rsidR="00103C3F" w:rsidRPr="00103C3F">
        <w:rPr>
          <w:rFonts w:ascii="Calibri" w:hAnsi="Calibri"/>
          <w:sz w:val="22"/>
        </w:rPr>
        <w:t xml:space="preserve"> </w:t>
      </w:r>
      <w:r w:rsidRPr="006272F6">
        <w:rPr>
          <w:rFonts w:ascii="Calibri" w:hAnsi="Calibri"/>
          <w:sz w:val="22"/>
        </w:rPr>
        <w:t>song</w:t>
      </w:r>
      <w:r>
        <w:rPr>
          <w:rFonts w:ascii="Calibri" w:hAnsi="Calibri"/>
          <w:sz w:val="22"/>
        </w:rPr>
        <w:t>'s</w:t>
      </w:r>
      <w:r w:rsidRPr="006272F6">
        <w:rPr>
          <w:rFonts w:ascii="Calibri" w:hAnsi="Calibri"/>
          <w:sz w:val="22"/>
        </w:rPr>
        <w:t xml:space="preserve"> </w:t>
      </w:r>
      <w:r w:rsidR="00103C3F" w:rsidRPr="00103C3F">
        <w:rPr>
          <w:rFonts w:ascii="Calibri" w:hAnsi="Calibri"/>
          <w:sz w:val="22"/>
        </w:rPr>
        <w:t>global popularity</w:t>
      </w:r>
      <w:r>
        <w:rPr>
          <w:rFonts w:ascii="Calibri" w:hAnsi="Calibri"/>
          <w:sz w:val="22"/>
        </w:rPr>
        <w:t xml:space="preserve"> </w:t>
      </w:r>
      <w:r w:rsidR="00103C3F" w:rsidRPr="00103C3F">
        <w:rPr>
          <w:rFonts w:ascii="Calibri" w:hAnsi="Calibri"/>
          <w:sz w:val="22"/>
        </w:rPr>
        <w:t>came later. Dating from a 1937 movie, Ethel Smith’s performance of an arrangement for theater organ sold more than two million copies worldwide. A decade later, in </w:t>
      </w:r>
      <w:r w:rsidR="00103C3F" w:rsidRPr="00103C3F">
        <w:rPr>
          <w:rFonts w:ascii="Calibri" w:hAnsi="Calibri"/>
          <w:i/>
          <w:iCs/>
          <w:sz w:val="22"/>
        </w:rPr>
        <w:t>Copacabana</w:t>
      </w:r>
      <w:r w:rsidR="00103C3F" w:rsidRPr="00103C3F">
        <w:rPr>
          <w:rFonts w:ascii="Calibri" w:hAnsi="Calibri"/>
          <w:sz w:val="22"/>
        </w:rPr>
        <w:t>, Carmen Miranda</w:t>
      </w:r>
      <w:r>
        <w:rPr>
          <w:rFonts w:ascii="Calibri" w:hAnsi="Calibri"/>
          <w:sz w:val="22"/>
        </w:rPr>
        <w:t xml:space="preserve"> (</w:t>
      </w:r>
      <w:r w:rsidRPr="00103C3F">
        <w:rPr>
          <w:rFonts w:ascii="Calibri" w:hAnsi="Calibri"/>
          <w:sz w:val="22"/>
        </w:rPr>
        <w:t>the “Brazilian Bombshell”</w:t>
      </w:r>
      <w:r>
        <w:rPr>
          <w:rFonts w:ascii="Calibri" w:hAnsi="Calibri"/>
          <w:sz w:val="22"/>
        </w:rPr>
        <w:t>)</w:t>
      </w:r>
      <w:r w:rsidR="00103C3F" w:rsidRPr="00103C3F">
        <w:rPr>
          <w:rFonts w:ascii="Calibri" w:hAnsi="Calibri"/>
          <w:sz w:val="22"/>
        </w:rPr>
        <w:t xml:space="preserve"> sang it opposite Groucho Marx and made a sensation with Hollywood-ized lyrics about a hot date and a cuckoo clock, spurring more than forty American-style covers. But in Brazilian music, which does not exile pop forms from classical traditions, “Tico-Tico” is actually a </w:t>
      </w:r>
      <w:r w:rsidR="00103C3F" w:rsidRPr="00103C3F">
        <w:rPr>
          <w:rFonts w:ascii="Calibri" w:hAnsi="Calibri"/>
          <w:i/>
          <w:iCs/>
          <w:sz w:val="22"/>
        </w:rPr>
        <w:t>choro</w:t>
      </w:r>
      <w:r w:rsidR="00103C3F" w:rsidRPr="00103C3F">
        <w:rPr>
          <w:rFonts w:ascii="Calibri" w:hAnsi="Calibri"/>
          <w:sz w:val="22"/>
        </w:rPr>
        <w:t>—a song form that typically shrugs off misfortune with good humor, good tunes and fast tempos. “Tico-Tico”’s catchy, syncopated rhythm is irresistible, and lends itself to virtuosic arrangements for every conceivable solo instrument and ensemble, from finger-tangling guitar transcriptions to full-on symphonic arrangements. As with Viennese waltzes, the critical challenge is to capture that elusive rhythm with precision.</w:t>
      </w:r>
      <w:r>
        <w:rPr>
          <w:rFonts w:ascii="Calibri" w:hAnsi="Calibri"/>
          <w:sz w:val="22"/>
        </w:rPr>
        <w:t xml:space="preserve"> —Michael Clive</w:t>
      </w:r>
    </w:p>
    <w:p w14:paraId="754E9BBA" w14:textId="77777777" w:rsidR="00DB118D" w:rsidRPr="00176E67" w:rsidRDefault="00DB118D" w:rsidP="00C07A15">
      <w:pPr>
        <w:rPr>
          <w:rFonts w:ascii="Calibri" w:hAnsi="Calibri"/>
          <w:sz w:val="22"/>
        </w:rPr>
      </w:pPr>
    </w:p>
    <w:p w14:paraId="4F66B1C3" w14:textId="77777777" w:rsidR="00674BD4" w:rsidRPr="00674BD4" w:rsidRDefault="00674BD4" w:rsidP="00674BD4">
      <w:pPr>
        <w:rPr>
          <w:rFonts w:ascii="Calibri" w:hAnsi="Calibri"/>
          <w:b/>
          <w:bCs/>
          <w:sz w:val="22"/>
        </w:rPr>
      </w:pPr>
      <w:r w:rsidRPr="00674BD4">
        <w:rPr>
          <w:rFonts w:ascii="Calibri" w:hAnsi="Calibri"/>
          <w:b/>
          <w:bCs/>
          <w:sz w:val="22"/>
        </w:rPr>
        <w:t>ROSSINI:</w:t>
      </w:r>
    </w:p>
    <w:p w14:paraId="31BE6D04" w14:textId="77777777" w:rsidR="00674BD4" w:rsidRPr="00674BD4" w:rsidRDefault="00674BD4" w:rsidP="00674BD4">
      <w:pPr>
        <w:rPr>
          <w:rFonts w:ascii="Calibri" w:hAnsi="Calibri"/>
          <w:sz w:val="22"/>
        </w:rPr>
      </w:pPr>
      <w:r w:rsidRPr="00674BD4">
        <w:rPr>
          <w:rFonts w:ascii="Calibri" w:hAnsi="Calibri"/>
          <w:sz w:val="22"/>
        </w:rPr>
        <w:t xml:space="preserve">Composed in London near the end of 1824, the Duetto is one of Rossini's few chamber music works regularly performed today. It is a light and charming composition yet requires experienced performers. </w:t>
      </w:r>
    </w:p>
    <w:p w14:paraId="716910DC" w14:textId="77777777" w:rsidR="00674BD4" w:rsidRPr="00674BD4" w:rsidRDefault="00674BD4" w:rsidP="00674BD4">
      <w:pPr>
        <w:rPr>
          <w:rFonts w:ascii="Calibri" w:hAnsi="Calibri"/>
          <w:sz w:val="22"/>
        </w:rPr>
      </w:pPr>
      <w:r w:rsidRPr="00674BD4">
        <w:rPr>
          <w:rFonts w:ascii="Calibri" w:hAnsi="Calibri"/>
          <w:sz w:val="22"/>
        </w:rPr>
        <w:t xml:space="preserve">The work was often performed in the 19th century by the double bass virtuoso Domenico Dragonetti (called "the Paganini of the double bass") and we know that Rossini was acquainted with and consulted Dragonetti on matters dealing with the instrument. Beethoven took great delight in his friend Dragonetti’s ability to play his Cello Sonata, op.5 no.2, on the double bass. </w:t>
      </w:r>
    </w:p>
    <w:p w14:paraId="66B8C307" w14:textId="77777777" w:rsidR="00674BD4" w:rsidRPr="00674BD4" w:rsidRDefault="00674BD4" w:rsidP="00674BD4">
      <w:pPr>
        <w:rPr>
          <w:rFonts w:ascii="Calibri" w:hAnsi="Calibri"/>
          <w:sz w:val="22"/>
        </w:rPr>
      </w:pPr>
    </w:p>
    <w:p w14:paraId="591ECE2A" w14:textId="77777777" w:rsidR="00674BD4" w:rsidRPr="00674BD4" w:rsidRDefault="00674BD4" w:rsidP="00674BD4">
      <w:pPr>
        <w:rPr>
          <w:rFonts w:ascii="Calibri" w:hAnsi="Calibri"/>
          <w:sz w:val="22"/>
        </w:rPr>
      </w:pPr>
      <w:r w:rsidRPr="00674BD4">
        <w:rPr>
          <w:rFonts w:ascii="Calibri" w:hAnsi="Calibri"/>
          <w:sz w:val="22"/>
        </w:rPr>
        <w:t>Joel Quarrington and Coenraad Bloemendal write that the Duetto "employs the typical Rossini bait-and-switch tactic of presenting a work that starts out as frivolous, though expert, entertainment, and then swerves into moments of unexpected beauty . . . its slow movement plumbs astonishing emotional depths.</w:t>
      </w:r>
    </w:p>
    <w:p w14:paraId="0DD80D4F" w14:textId="77777777" w:rsidR="00674BD4" w:rsidRPr="00674BD4" w:rsidRDefault="00674BD4" w:rsidP="00674BD4">
      <w:pPr>
        <w:rPr>
          <w:rFonts w:ascii="Calibri" w:hAnsi="Calibri"/>
          <w:sz w:val="22"/>
        </w:rPr>
      </w:pPr>
    </w:p>
    <w:p w14:paraId="34834054" w14:textId="77777777" w:rsidR="00674BD4" w:rsidRPr="00674BD4" w:rsidRDefault="00674BD4" w:rsidP="00674BD4">
      <w:pPr>
        <w:rPr>
          <w:rFonts w:ascii="Calibri" w:hAnsi="Calibri"/>
          <w:sz w:val="22"/>
        </w:rPr>
      </w:pPr>
      <w:r w:rsidRPr="00674BD4">
        <w:rPr>
          <w:rFonts w:ascii="Calibri" w:hAnsi="Calibri"/>
          <w:sz w:val="22"/>
        </w:rPr>
        <w:t xml:space="preserve">Chanel, Matisse, Hermès, Warhol, Ferrari, Chateau Mouton Rothschild . . . Rossini? An afternoon at a Sotheby’s Auction could indeed reveal an original manuscript by Rossini, </w:t>
      </w:r>
      <w:r w:rsidRPr="00674BD4">
        <w:rPr>
          <w:rFonts w:ascii="Calibri" w:hAnsi="Calibri"/>
          <w:i/>
          <w:iCs/>
          <w:sz w:val="22"/>
        </w:rPr>
        <w:t>and did!</w:t>
      </w:r>
      <w:r w:rsidRPr="00674BD4">
        <w:rPr>
          <w:rFonts w:ascii="Calibri" w:hAnsi="Calibri"/>
          <w:sz w:val="22"/>
        </w:rPr>
        <w:t xml:space="preserve"> The priceless manuscript of Rossini’s Duet in D Major for cello and double bass was sold by the Salomons family in 1968. The Salomons paid Rossini 50 British pounds in 1824 (equal to $1,500 U.S. dollars today) for this work of rare instrumentation because Sir David Salomons wanted to perform it himself with the famous double bassist and composer of the day, Domenico Dragonetti. That performance (in the Salomons’ home in London in 1824) was its only performance until the manuscript was sold at auction. </w:t>
      </w:r>
    </w:p>
    <w:p w14:paraId="2A47ABEF" w14:textId="77777777" w:rsidR="00674BD4" w:rsidRPr="00674BD4" w:rsidRDefault="00674BD4" w:rsidP="00674BD4">
      <w:pPr>
        <w:rPr>
          <w:rFonts w:ascii="Calibri" w:hAnsi="Calibri"/>
          <w:sz w:val="22"/>
        </w:rPr>
      </w:pPr>
      <w:r w:rsidRPr="00674BD4">
        <w:rPr>
          <w:rFonts w:ascii="Calibri" w:hAnsi="Calibri"/>
          <w:sz w:val="22"/>
        </w:rPr>
        <w:t>—Lisa Bergman</w:t>
      </w:r>
    </w:p>
    <w:p w14:paraId="73D62284" w14:textId="745C143B" w:rsidR="00EE0856" w:rsidRPr="00EE0856" w:rsidRDefault="00EE0856" w:rsidP="00EE0856">
      <w:pPr>
        <w:rPr>
          <w:rFonts w:ascii="Calibri" w:hAnsi="Calibri"/>
          <w:sz w:val="22"/>
        </w:rPr>
      </w:pPr>
    </w:p>
    <w:p w14:paraId="72A8A72A" w14:textId="77777777" w:rsidR="00EE0856" w:rsidRDefault="00EE0856" w:rsidP="009760DD">
      <w:pPr>
        <w:rPr>
          <w:rFonts w:ascii="Calibri" w:hAnsi="Calibri"/>
          <w:sz w:val="22"/>
        </w:rPr>
      </w:pPr>
    </w:p>
    <w:p w14:paraId="26202157" w14:textId="67587D50" w:rsidR="005955C4" w:rsidRDefault="005955C4" w:rsidP="009760DD">
      <w:pPr>
        <w:rPr>
          <w:rFonts w:ascii="Calibri" w:hAnsi="Calibri"/>
          <w:sz w:val="22"/>
        </w:rPr>
      </w:pPr>
    </w:p>
    <w:p w14:paraId="4970CB77" w14:textId="3227B13C" w:rsidR="005955C4" w:rsidRPr="005955C4" w:rsidRDefault="005955C4" w:rsidP="00F42186">
      <w:pPr>
        <w:rPr>
          <w:rFonts w:ascii="Calibri" w:hAnsi="Calibri"/>
          <w:sz w:val="22"/>
        </w:rPr>
      </w:pPr>
    </w:p>
    <w:p w14:paraId="113039B4" w14:textId="77777777" w:rsidR="005955C4" w:rsidRPr="009760DD" w:rsidRDefault="005955C4" w:rsidP="009760DD">
      <w:pPr>
        <w:rPr>
          <w:rFonts w:ascii="Calibri" w:hAnsi="Calibri"/>
          <w:sz w:val="22"/>
        </w:rPr>
      </w:pPr>
    </w:p>
    <w:p w14:paraId="7DA2A587" w14:textId="77777777" w:rsidR="00633279" w:rsidRPr="000E577E" w:rsidRDefault="00633279" w:rsidP="000E577E">
      <w:pPr>
        <w:jc w:val="center"/>
        <w:rPr>
          <w:sz w:val="20"/>
        </w:rPr>
      </w:pPr>
    </w:p>
    <w:sectPr w:rsidR="00633279" w:rsidRPr="000E577E" w:rsidSect="000E577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79"/>
    <w:rsid w:val="0002099C"/>
    <w:rsid w:val="00022A26"/>
    <w:rsid w:val="00053027"/>
    <w:rsid w:val="000C3346"/>
    <w:rsid w:val="000E577E"/>
    <w:rsid w:val="00103C3F"/>
    <w:rsid w:val="00115254"/>
    <w:rsid w:val="00176E67"/>
    <w:rsid w:val="00211671"/>
    <w:rsid w:val="00216F3B"/>
    <w:rsid w:val="002258D5"/>
    <w:rsid w:val="00245064"/>
    <w:rsid w:val="00253640"/>
    <w:rsid w:val="002A4BF9"/>
    <w:rsid w:val="002E5EA0"/>
    <w:rsid w:val="002F644A"/>
    <w:rsid w:val="00347010"/>
    <w:rsid w:val="00355A4C"/>
    <w:rsid w:val="003609AB"/>
    <w:rsid w:val="003A7DD6"/>
    <w:rsid w:val="003C7DC0"/>
    <w:rsid w:val="003D2C77"/>
    <w:rsid w:val="00461D99"/>
    <w:rsid w:val="004A7289"/>
    <w:rsid w:val="004C7989"/>
    <w:rsid w:val="004D6324"/>
    <w:rsid w:val="004D6B10"/>
    <w:rsid w:val="004E6226"/>
    <w:rsid w:val="00527A52"/>
    <w:rsid w:val="00545238"/>
    <w:rsid w:val="00552461"/>
    <w:rsid w:val="00554079"/>
    <w:rsid w:val="00565EED"/>
    <w:rsid w:val="00566855"/>
    <w:rsid w:val="00571E5D"/>
    <w:rsid w:val="005955C4"/>
    <w:rsid w:val="005B0849"/>
    <w:rsid w:val="005C31CE"/>
    <w:rsid w:val="005C7A3C"/>
    <w:rsid w:val="005E10D1"/>
    <w:rsid w:val="005E74D9"/>
    <w:rsid w:val="00620B93"/>
    <w:rsid w:val="006272F6"/>
    <w:rsid w:val="00633279"/>
    <w:rsid w:val="0065521C"/>
    <w:rsid w:val="00674BD4"/>
    <w:rsid w:val="006862B8"/>
    <w:rsid w:val="006E0B8D"/>
    <w:rsid w:val="006E4279"/>
    <w:rsid w:val="00702D1C"/>
    <w:rsid w:val="007D78F1"/>
    <w:rsid w:val="00812BC8"/>
    <w:rsid w:val="00820D40"/>
    <w:rsid w:val="00832C5A"/>
    <w:rsid w:val="008C2A74"/>
    <w:rsid w:val="008F08F3"/>
    <w:rsid w:val="009031B2"/>
    <w:rsid w:val="00943C7F"/>
    <w:rsid w:val="009511FC"/>
    <w:rsid w:val="009623EF"/>
    <w:rsid w:val="00963B1F"/>
    <w:rsid w:val="009760DD"/>
    <w:rsid w:val="00977274"/>
    <w:rsid w:val="009864A3"/>
    <w:rsid w:val="00995699"/>
    <w:rsid w:val="009C7A6E"/>
    <w:rsid w:val="009D5106"/>
    <w:rsid w:val="009F20F2"/>
    <w:rsid w:val="00A143A3"/>
    <w:rsid w:val="00A3205C"/>
    <w:rsid w:val="00A3793E"/>
    <w:rsid w:val="00A52CE6"/>
    <w:rsid w:val="00A81A30"/>
    <w:rsid w:val="00A821F6"/>
    <w:rsid w:val="00A9421A"/>
    <w:rsid w:val="00AA0993"/>
    <w:rsid w:val="00AC6580"/>
    <w:rsid w:val="00AD30D7"/>
    <w:rsid w:val="00B13BCA"/>
    <w:rsid w:val="00B23EE1"/>
    <w:rsid w:val="00B2567B"/>
    <w:rsid w:val="00B349FB"/>
    <w:rsid w:val="00B9130D"/>
    <w:rsid w:val="00BB1130"/>
    <w:rsid w:val="00BD7CC7"/>
    <w:rsid w:val="00BF5AF0"/>
    <w:rsid w:val="00C07A15"/>
    <w:rsid w:val="00C8460C"/>
    <w:rsid w:val="00CA016E"/>
    <w:rsid w:val="00CB6CFE"/>
    <w:rsid w:val="00D16E9D"/>
    <w:rsid w:val="00D230B8"/>
    <w:rsid w:val="00D30B2E"/>
    <w:rsid w:val="00D71805"/>
    <w:rsid w:val="00D93FDC"/>
    <w:rsid w:val="00DA3183"/>
    <w:rsid w:val="00DB118D"/>
    <w:rsid w:val="00DB23EE"/>
    <w:rsid w:val="00DF6F6B"/>
    <w:rsid w:val="00E22422"/>
    <w:rsid w:val="00E315D3"/>
    <w:rsid w:val="00E41069"/>
    <w:rsid w:val="00E4567E"/>
    <w:rsid w:val="00E96EBA"/>
    <w:rsid w:val="00EA0374"/>
    <w:rsid w:val="00EB5748"/>
    <w:rsid w:val="00EE0856"/>
    <w:rsid w:val="00F12DBD"/>
    <w:rsid w:val="00F42186"/>
    <w:rsid w:val="00F561A3"/>
    <w:rsid w:val="00F574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6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EF"/>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633279"/>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3279"/>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3279"/>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3279"/>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33279"/>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3327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3327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3327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3327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279"/>
    <w:rPr>
      <w:rFonts w:eastAsiaTheme="majorEastAsia" w:cstheme="majorBidi"/>
      <w:color w:val="272727" w:themeColor="text1" w:themeTint="D8"/>
    </w:rPr>
  </w:style>
  <w:style w:type="paragraph" w:styleId="Title">
    <w:name w:val="Title"/>
    <w:basedOn w:val="Normal"/>
    <w:next w:val="Normal"/>
    <w:link w:val="TitleChar"/>
    <w:uiPriority w:val="10"/>
    <w:qFormat/>
    <w:rsid w:val="006332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27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27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33279"/>
    <w:rPr>
      <w:i/>
      <w:iCs/>
      <w:color w:val="404040" w:themeColor="text1" w:themeTint="BF"/>
    </w:rPr>
  </w:style>
  <w:style w:type="paragraph" w:styleId="ListParagraph">
    <w:name w:val="List Paragraph"/>
    <w:basedOn w:val="Normal"/>
    <w:uiPriority w:val="34"/>
    <w:qFormat/>
    <w:rsid w:val="0063327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33279"/>
    <w:rPr>
      <w:i/>
      <w:iCs/>
      <w:color w:val="2F5496" w:themeColor="accent1" w:themeShade="BF"/>
    </w:rPr>
  </w:style>
  <w:style w:type="paragraph" w:styleId="IntenseQuote">
    <w:name w:val="Intense Quote"/>
    <w:basedOn w:val="Normal"/>
    <w:next w:val="Normal"/>
    <w:link w:val="IntenseQuoteChar"/>
    <w:uiPriority w:val="30"/>
    <w:qFormat/>
    <w:rsid w:val="0063327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33279"/>
    <w:rPr>
      <w:i/>
      <w:iCs/>
      <w:color w:val="2F5496" w:themeColor="accent1" w:themeShade="BF"/>
    </w:rPr>
  </w:style>
  <w:style w:type="character" w:styleId="IntenseReference">
    <w:name w:val="Intense Reference"/>
    <w:basedOn w:val="DefaultParagraphFont"/>
    <w:uiPriority w:val="32"/>
    <w:qFormat/>
    <w:rsid w:val="00633279"/>
    <w:rPr>
      <w:b/>
      <w:bCs/>
      <w:smallCaps/>
      <w:color w:val="2F5496" w:themeColor="accent1" w:themeShade="BF"/>
      <w:spacing w:val="5"/>
    </w:rPr>
  </w:style>
  <w:style w:type="character" w:styleId="Hyperlink">
    <w:name w:val="Hyperlink"/>
    <w:basedOn w:val="DefaultParagraphFont"/>
    <w:uiPriority w:val="99"/>
    <w:unhideWhenUsed/>
    <w:rsid w:val="00F561A3"/>
    <w:rPr>
      <w:color w:val="0563C1" w:themeColor="hyperlink"/>
      <w:u w:val="single"/>
    </w:rPr>
  </w:style>
  <w:style w:type="character" w:customStyle="1" w:styleId="UnresolvedMention">
    <w:name w:val="Unresolved Mention"/>
    <w:basedOn w:val="DefaultParagraphFont"/>
    <w:uiPriority w:val="99"/>
    <w:semiHidden/>
    <w:unhideWhenUsed/>
    <w:rsid w:val="00F561A3"/>
    <w:rPr>
      <w:color w:val="605E5C"/>
      <w:shd w:val="clear" w:color="auto" w:fill="E1DFDD"/>
    </w:rPr>
  </w:style>
  <w:style w:type="paragraph" w:styleId="NormalWeb">
    <w:name w:val="Normal (Web)"/>
    <w:basedOn w:val="Normal"/>
    <w:uiPriority w:val="99"/>
    <w:semiHidden/>
    <w:unhideWhenUsed/>
    <w:rsid w:val="00176E67"/>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EF"/>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633279"/>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3279"/>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3279"/>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3279"/>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33279"/>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3327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3327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3327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3327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279"/>
    <w:rPr>
      <w:rFonts w:eastAsiaTheme="majorEastAsia" w:cstheme="majorBidi"/>
      <w:color w:val="272727" w:themeColor="text1" w:themeTint="D8"/>
    </w:rPr>
  </w:style>
  <w:style w:type="paragraph" w:styleId="Title">
    <w:name w:val="Title"/>
    <w:basedOn w:val="Normal"/>
    <w:next w:val="Normal"/>
    <w:link w:val="TitleChar"/>
    <w:uiPriority w:val="10"/>
    <w:qFormat/>
    <w:rsid w:val="006332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27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27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33279"/>
    <w:rPr>
      <w:i/>
      <w:iCs/>
      <w:color w:val="404040" w:themeColor="text1" w:themeTint="BF"/>
    </w:rPr>
  </w:style>
  <w:style w:type="paragraph" w:styleId="ListParagraph">
    <w:name w:val="List Paragraph"/>
    <w:basedOn w:val="Normal"/>
    <w:uiPriority w:val="34"/>
    <w:qFormat/>
    <w:rsid w:val="0063327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33279"/>
    <w:rPr>
      <w:i/>
      <w:iCs/>
      <w:color w:val="2F5496" w:themeColor="accent1" w:themeShade="BF"/>
    </w:rPr>
  </w:style>
  <w:style w:type="paragraph" w:styleId="IntenseQuote">
    <w:name w:val="Intense Quote"/>
    <w:basedOn w:val="Normal"/>
    <w:next w:val="Normal"/>
    <w:link w:val="IntenseQuoteChar"/>
    <w:uiPriority w:val="30"/>
    <w:qFormat/>
    <w:rsid w:val="0063327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33279"/>
    <w:rPr>
      <w:i/>
      <w:iCs/>
      <w:color w:val="2F5496" w:themeColor="accent1" w:themeShade="BF"/>
    </w:rPr>
  </w:style>
  <w:style w:type="character" w:styleId="IntenseReference">
    <w:name w:val="Intense Reference"/>
    <w:basedOn w:val="DefaultParagraphFont"/>
    <w:uiPriority w:val="32"/>
    <w:qFormat/>
    <w:rsid w:val="00633279"/>
    <w:rPr>
      <w:b/>
      <w:bCs/>
      <w:smallCaps/>
      <w:color w:val="2F5496" w:themeColor="accent1" w:themeShade="BF"/>
      <w:spacing w:val="5"/>
    </w:rPr>
  </w:style>
  <w:style w:type="character" w:styleId="Hyperlink">
    <w:name w:val="Hyperlink"/>
    <w:basedOn w:val="DefaultParagraphFont"/>
    <w:uiPriority w:val="99"/>
    <w:unhideWhenUsed/>
    <w:rsid w:val="00F561A3"/>
    <w:rPr>
      <w:color w:val="0563C1" w:themeColor="hyperlink"/>
      <w:u w:val="single"/>
    </w:rPr>
  </w:style>
  <w:style w:type="character" w:customStyle="1" w:styleId="UnresolvedMention">
    <w:name w:val="Unresolved Mention"/>
    <w:basedOn w:val="DefaultParagraphFont"/>
    <w:uiPriority w:val="99"/>
    <w:semiHidden/>
    <w:unhideWhenUsed/>
    <w:rsid w:val="00F561A3"/>
    <w:rPr>
      <w:color w:val="605E5C"/>
      <w:shd w:val="clear" w:color="auto" w:fill="E1DFDD"/>
    </w:rPr>
  </w:style>
  <w:style w:type="paragraph" w:styleId="NormalWeb">
    <w:name w:val="Normal (Web)"/>
    <w:basedOn w:val="Normal"/>
    <w:uiPriority w:val="99"/>
    <w:semiHidden/>
    <w:unhideWhenUsed/>
    <w:rsid w:val="00176E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
      <w:bodyDiv w:val="1"/>
      <w:marLeft w:val="0"/>
      <w:marRight w:val="0"/>
      <w:marTop w:val="0"/>
      <w:marBottom w:val="0"/>
      <w:divBdr>
        <w:top w:val="none" w:sz="0" w:space="0" w:color="auto"/>
        <w:left w:val="none" w:sz="0" w:space="0" w:color="auto"/>
        <w:bottom w:val="none" w:sz="0" w:space="0" w:color="auto"/>
        <w:right w:val="none" w:sz="0" w:space="0" w:color="auto"/>
      </w:divBdr>
    </w:div>
    <w:div w:id="100687061">
      <w:bodyDiv w:val="1"/>
      <w:marLeft w:val="0"/>
      <w:marRight w:val="0"/>
      <w:marTop w:val="0"/>
      <w:marBottom w:val="0"/>
      <w:divBdr>
        <w:top w:val="none" w:sz="0" w:space="0" w:color="auto"/>
        <w:left w:val="none" w:sz="0" w:space="0" w:color="auto"/>
        <w:bottom w:val="none" w:sz="0" w:space="0" w:color="auto"/>
        <w:right w:val="none" w:sz="0" w:space="0" w:color="auto"/>
      </w:divBdr>
    </w:div>
    <w:div w:id="157695857">
      <w:bodyDiv w:val="1"/>
      <w:marLeft w:val="0"/>
      <w:marRight w:val="0"/>
      <w:marTop w:val="0"/>
      <w:marBottom w:val="0"/>
      <w:divBdr>
        <w:top w:val="none" w:sz="0" w:space="0" w:color="auto"/>
        <w:left w:val="none" w:sz="0" w:space="0" w:color="auto"/>
        <w:bottom w:val="none" w:sz="0" w:space="0" w:color="auto"/>
        <w:right w:val="none" w:sz="0" w:space="0" w:color="auto"/>
      </w:divBdr>
    </w:div>
    <w:div w:id="300500392">
      <w:bodyDiv w:val="1"/>
      <w:marLeft w:val="0"/>
      <w:marRight w:val="0"/>
      <w:marTop w:val="0"/>
      <w:marBottom w:val="0"/>
      <w:divBdr>
        <w:top w:val="none" w:sz="0" w:space="0" w:color="auto"/>
        <w:left w:val="none" w:sz="0" w:space="0" w:color="auto"/>
        <w:bottom w:val="none" w:sz="0" w:space="0" w:color="auto"/>
        <w:right w:val="none" w:sz="0" w:space="0" w:color="auto"/>
      </w:divBdr>
    </w:div>
    <w:div w:id="476190162">
      <w:bodyDiv w:val="1"/>
      <w:marLeft w:val="0"/>
      <w:marRight w:val="0"/>
      <w:marTop w:val="0"/>
      <w:marBottom w:val="0"/>
      <w:divBdr>
        <w:top w:val="none" w:sz="0" w:space="0" w:color="auto"/>
        <w:left w:val="none" w:sz="0" w:space="0" w:color="auto"/>
        <w:bottom w:val="none" w:sz="0" w:space="0" w:color="auto"/>
        <w:right w:val="none" w:sz="0" w:space="0" w:color="auto"/>
      </w:divBdr>
    </w:div>
    <w:div w:id="498350955">
      <w:bodyDiv w:val="1"/>
      <w:marLeft w:val="0"/>
      <w:marRight w:val="0"/>
      <w:marTop w:val="0"/>
      <w:marBottom w:val="0"/>
      <w:divBdr>
        <w:top w:val="none" w:sz="0" w:space="0" w:color="auto"/>
        <w:left w:val="none" w:sz="0" w:space="0" w:color="auto"/>
        <w:bottom w:val="none" w:sz="0" w:space="0" w:color="auto"/>
        <w:right w:val="none" w:sz="0" w:space="0" w:color="auto"/>
      </w:divBdr>
    </w:div>
    <w:div w:id="502934209">
      <w:bodyDiv w:val="1"/>
      <w:marLeft w:val="0"/>
      <w:marRight w:val="0"/>
      <w:marTop w:val="0"/>
      <w:marBottom w:val="0"/>
      <w:divBdr>
        <w:top w:val="none" w:sz="0" w:space="0" w:color="auto"/>
        <w:left w:val="none" w:sz="0" w:space="0" w:color="auto"/>
        <w:bottom w:val="none" w:sz="0" w:space="0" w:color="auto"/>
        <w:right w:val="none" w:sz="0" w:space="0" w:color="auto"/>
      </w:divBdr>
    </w:div>
    <w:div w:id="582956731">
      <w:bodyDiv w:val="1"/>
      <w:marLeft w:val="0"/>
      <w:marRight w:val="0"/>
      <w:marTop w:val="0"/>
      <w:marBottom w:val="0"/>
      <w:divBdr>
        <w:top w:val="none" w:sz="0" w:space="0" w:color="auto"/>
        <w:left w:val="none" w:sz="0" w:space="0" w:color="auto"/>
        <w:bottom w:val="none" w:sz="0" w:space="0" w:color="auto"/>
        <w:right w:val="none" w:sz="0" w:space="0" w:color="auto"/>
      </w:divBdr>
      <w:divsChild>
        <w:div w:id="1110248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9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8540">
      <w:bodyDiv w:val="1"/>
      <w:marLeft w:val="0"/>
      <w:marRight w:val="0"/>
      <w:marTop w:val="0"/>
      <w:marBottom w:val="0"/>
      <w:divBdr>
        <w:top w:val="none" w:sz="0" w:space="0" w:color="auto"/>
        <w:left w:val="none" w:sz="0" w:space="0" w:color="auto"/>
        <w:bottom w:val="none" w:sz="0" w:space="0" w:color="auto"/>
        <w:right w:val="none" w:sz="0" w:space="0" w:color="auto"/>
      </w:divBdr>
    </w:div>
    <w:div w:id="687757756">
      <w:bodyDiv w:val="1"/>
      <w:marLeft w:val="0"/>
      <w:marRight w:val="0"/>
      <w:marTop w:val="0"/>
      <w:marBottom w:val="0"/>
      <w:divBdr>
        <w:top w:val="none" w:sz="0" w:space="0" w:color="auto"/>
        <w:left w:val="none" w:sz="0" w:space="0" w:color="auto"/>
        <w:bottom w:val="none" w:sz="0" w:space="0" w:color="auto"/>
        <w:right w:val="none" w:sz="0" w:space="0" w:color="auto"/>
      </w:divBdr>
    </w:div>
    <w:div w:id="722946131">
      <w:bodyDiv w:val="1"/>
      <w:marLeft w:val="0"/>
      <w:marRight w:val="0"/>
      <w:marTop w:val="0"/>
      <w:marBottom w:val="0"/>
      <w:divBdr>
        <w:top w:val="none" w:sz="0" w:space="0" w:color="auto"/>
        <w:left w:val="none" w:sz="0" w:space="0" w:color="auto"/>
        <w:bottom w:val="none" w:sz="0" w:space="0" w:color="auto"/>
        <w:right w:val="none" w:sz="0" w:space="0" w:color="auto"/>
      </w:divBdr>
    </w:div>
    <w:div w:id="723522467">
      <w:bodyDiv w:val="1"/>
      <w:marLeft w:val="0"/>
      <w:marRight w:val="0"/>
      <w:marTop w:val="0"/>
      <w:marBottom w:val="0"/>
      <w:divBdr>
        <w:top w:val="none" w:sz="0" w:space="0" w:color="auto"/>
        <w:left w:val="none" w:sz="0" w:space="0" w:color="auto"/>
        <w:bottom w:val="none" w:sz="0" w:space="0" w:color="auto"/>
        <w:right w:val="none" w:sz="0" w:space="0" w:color="auto"/>
      </w:divBdr>
    </w:div>
    <w:div w:id="805199530">
      <w:bodyDiv w:val="1"/>
      <w:marLeft w:val="0"/>
      <w:marRight w:val="0"/>
      <w:marTop w:val="0"/>
      <w:marBottom w:val="0"/>
      <w:divBdr>
        <w:top w:val="none" w:sz="0" w:space="0" w:color="auto"/>
        <w:left w:val="none" w:sz="0" w:space="0" w:color="auto"/>
        <w:bottom w:val="none" w:sz="0" w:space="0" w:color="auto"/>
        <w:right w:val="none" w:sz="0" w:space="0" w:color="auto"/>
      </w:divBdr>
    </w:div>
    <w:div w:id="870802319">
      <w:bodyDiv w:val="1"/>
      <w:marLeft w:val="0"/>
      <w:marRight w:val="0"/>
      <w:marTop w:val="0"/>
      <w:marBottom w:val="0"/>
      <w:divBdr>
        <w:top w:val="none" w:sz="0" w:space="0" w:color="auto"/>
        <w:left w:val="none" w:sz="0" w:space="0" w:color="auto"/>
        <w:bottom w:val="none" w:sz="0" w:space="0" w:color="auto"/>
        <w:right w:val="none" w:sz="0" w:space="0" w:color="auto"/>
      </w:divBdr>
      <w:divsChild>
        <w:div w:id="95390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783956">
      <w:bodyDiv w:val="1"/>
      <w:marLeft w:val="0"/>
      <w:marRight w:val="0"/>
      <w:marTop w:val="0"/>
      <w:marBottom w:val="0"/>
      <w:divBdr>
        <w:top w:val="none" w:sz="0" w:space="0" w:color="auto"/>
        <w:left w:val="none" w:sz="0" w:space="0" w:color="auto"/>
        <w:bottom w:val="none" w:sz="0" w:space="0" w:color="auto"/>
        <w:right w:val="none" w:sz="0" w:space="0" w:color="auto"/>
      </w:divBdr>
    </w:div>
    <w:div w:id="953369626">
      <w:bodyDiv w:val="1"/>
      <w:marLeft w:val="0"/>
      <w:marRight w:val="0"/>
      <w:marTop w:val="0"/>
      <w:marBottom w:val="0"/>
      <w:divBdr>
        <w:top w:val="none" w:sz="0" w:space="0" w:color="auto"/>
        <w:left w:val="none" w:sz="0" w:space="0" w:color="auto"/>
        <w:bottom w:val="none" w:sz="0" w:space="0" w:color="auto"/>
        <w:right w:val="none" w:sz="0" w:space="0" w:color="auto"/>
      </w:divBdr>
    </w:div>
    <w:div w:id="1060831499">
      <w:bodyDiv w:val="1"/>
      <w:marLeft w:val="0"/>
      <w:marRight w:val="0"/>
      <w:marTop w:val="0"/>
      <w:marBottom w:val="0"/>
      <w:divBdr>
        <w:top w:val="none" w:sz="0" w:space="0" w:color="auto"/>
        <w:left w:val="none" w:sz="0" w:space="0" w:color="auto"/>
        <w:bottom w:val="none" w:sz="0" w:space="0" w:color="auto"/>
        <w:right w:val="none" w:sz="0" w:space="0" w:color="auto"/>
      </w:divBdr>
    </w:div>
    <w:div w:id="1090197845">
      <w:bodyDiv w:val="1"/>
      <w:marLeft w:val="0"/>
      <w:marRight w:val="0"/>
      <w:marTop w:val="0"/>
      <w:marBottom w:val="0"/>
      <w:divBdr>
        <w:top w:val="none" w:sz="0" w:space="0" w:color="auto"/>
        <w:left w:val="none" w:sz="0" w:space="0" w:color="auto"/>
        <w:bottom w:val="none" w:sz="0" w:space="0" w:color="auto"/>
        <w:right w:val="none" w:sz="0" w:space="0" w:color="auto"/>
      </w:divBdr>
    </w:div>
    <w:div w:id="1307708637">
      <w:bodyDiv w:val="1"/>
      <w:marLeft w:val="0"/>
      <w:marRight w:val="0"/>
      <w:marTop w:val="0"/>
      <w:marBottom w:val="0"/>
      <w:divBdr>
        <w:top w:val="none" w:sz="0" w:space="0" w:color="auto"/>
        <w:left w:val="none" w:sz="0" w:space="0" w:color="auto"/>
        <w:bottom w:val="none" w:sz="0" w:space="0" w:color="auto"/>
        <w:right w:val="none" w:sz="0" w:space="0" w:color="auto"/>
      </w:divBdr>
    </w:div>
    <w:div w:id="1318074627">
      <w:bodyDiv w:val="1"/>
      <w:marLeft w:val="0"/>
      <w:marRight w:val="0"/>
      <w:marTop w:val="0"/>
      <w:marBottom w:val="0"/>
      <w:divBdr>
        <w:top w:val="none" w:sz="0" w:space="0" w:color="auto"/>
        <w:left w:val="none" w:sz="0" w:space="0" w:color="auto"/>
        <w:bottom w:val="none" w:sz="0" w:space="0" w:color="auto"/>
        <w:right w:val="none" w:sz="0" w:space="0" w:color="auto"/>
      </w:divBdr>
    </w:div>
    <w:div w:id="1352878617">
      <w:bodyDiv w:val="1"/>
      <w:marLeft w:val="0"/>
      <w:marRight w:val="0"/>
      <w:marTop w:val="0"/>
      <w:marBottom w:val="0"/>
      <w:divBdr>
        <w:top w:val="none" w:sz="0" w:space="0" w:color="auto"/>
        <w:left w:val="none" w:sz="0" w:space="0" w:color="auto"/>
        <w:bottom w:val="none" w:sz="0" w:space="0" w:color="auto"/>
        <w:right w:val="none" w:sz="0" w:space="0" w:color="auto"/>
      </w:divBdr>
    </w:div>
    <w:div w:id="1363045147">
      <w:bodyDiv w:val="1"/>
      <w:marLeft w:val="0"/>
      <w:marRight w:val="0"/>
      <w:marTop w:val="0"/>
      <w:marBottom w:val="0"/>
      <w:divBdr>
        <w:top w:val="none" w:sz="0" w:space="0" w:color="auto"/>
        <w:left w:val="none" w:sz="0" w:space="0" w:color="auto"/>
        <w:bottom w:val="none" w:sz="0" w:space="0" w:color="auto"/>
        <w:right w:val="none" w:sz="0" w:space="0" w:color="auto"/>
      </w:divBdr>
    </w:div>
    <w:div w:id="1398091947">
      <w:bodyDiv w:val="1"/>
      <w:marLeft w:val="0"/>
      <w:marRight w:val="0"/>
      <w:marTop w:val="0"/>
      <w:marBottom w:val="0"/>
      <w:divBdr>
        <w:top w:val="none" w:sz="0" w:space="0" w:color="auto"/>
        <w:left w:val="none" w:sz="0" w:space="0" w:color="auto"/>
        <w:bottom w:val="none" w:sz="0" w:space="0" w:color="auto"/>
        <w:right w:val="none" w:sz="0" w:space="0" w:color="auto"/>
      </w:divBdr>
    </w:div>
    <w:div w:id="1401949863">
      <w:bodyDiv w:val="1"/>
      <w:marLeft w:val="0"/>
      <w:marRight w:val="0"/>
      <w:marTop w:val="0"/>
      <w:marBottom w:val="0"/>
      <w:divBdr>
        <w:top w:val="none" w:sz="0" w:space="0" w:color="auto"/>
        <w:left w:val="none" w:sz="0" w:space="0" w:color="auto"/>
        <w:bottom w:val="none" w:sz="0" w:space="0" w:color="auto"/>
        <w:right w:val="none" w:sz="0" w:space="0" w:color="auto"/>
      </w:divBdr>
    </w:div>
    <w:div w:id="1435632656">
      <w:bodyDiv w:val="1"/>
      <w:marLeft w:val="0"/>
      <w:marRight w:val="0"/>
      <w:marTop w:val="0"/>
      <w:marBottom w:val="0"/>
      <w:divBdr>
        <w:top w:val="none" w:sz="0" w:space="0" w:color="auto"/>
        <w:left w:val="none" w:sz="0" w:space="0" w:color="auto"/>
        <w:bottom w:val="none" w:sz="0" w:space="0" w:color="auto"/>
        <w:right w:val="none" w:sz="0" w:space="0" w:color="auto"/>
      </w:divBdr>
    </w:div>
    <w:div w:id="1493837546">
      <w:bodyDiv w:val="1"/>
      <w:marLeft w:val="0"/>
      <w:marRight w:val="0"/>
      <w:marTop w:val="0"/>
      <w:marBottom w:val="0"/>
      <w:divBdr>
        <w:top w:val="none" w:sz="0" w:space="0" w:color="auto"/>
        <w:left w:val="none" w:sz="0" w:space="0" w:color="auto"/>
        <w:bottom w:val="none" w:sz="0" w:space="0" w:color="auto"/>
        <w:right w:val="none" w:sz="0" w:space="0" w:color="auto"/>
      </w:divBdr>
    </w:div>
    <w:div w:id="1496990981">
      <w:bodyDiv w:val="1"/>
      <w:marLeft w:val="0"/>
      <w:marRight w:val="0"/>
      <w:marTop w:val="0"/>
      <w:marBottom w:val="0"/>
      <w:divBdr>
        <w:top w:val="none" w:sz="0" w:space="0" w:color="auto"/>
        <w:left w:val="none" w:sz="0" w:space="0" w:color="auto"/>
        <w:bottom w:val="none" w:sz="0" w:space="0" w:color="auto"/>
        <w:right w:val="none" w:sz="0" w:space="0" w:color="auto"/>
      </w:divBdr>
    </w:div>
    <w:div w:id="1516453990">
      <w:bodyDiv w:val="1"/>
      <w:marLeft w:val="0"/>
      <w:marRight w:val="0"/>
      <w:marTop w:val="0"/>
      <w:marBottom w:val="0"/>
      <w:divBdr>
        <w:top w:val="none" w:sz="0" w:space="0" w:color="auto"/>
        <w:left w:val="none" w:sz="0" w:space="0" w:color="auto"/>
        <w:bottom w:val="none" w:sz="0" w:space="0" w:color="auto"/>
        <w:right w:val="none" w:sz="0" w:space="0" w:color="auto"/>
      </w:divBdr>
    </w:div>
    <w:div w:id="1591695145">
      <w:bodyDiv w:val="1"/>
      <w:marLeft w:val="0"/>
      <w:marRight w:val="0"/>
      <w:marTop w:val="0"/>
      <w:marBottom w:val="0"/>
      <w:divBdr>
        <w:top w:val="none" w:sz="0" w:space="0" w:color="auto"/>
        <w:left w:val="none" w:sz="0" w:space="0" w:color="auto"/>
        <w:bottom w:val="none" w:sz="0" w:space="0" w:color="auto"/>
        <w:right w:val="none" w:sz="0" w:space="0" w:color="auto"/>
      </w:divBdr>
    </w:div>
    <w:div w:id="1648703561">
      <w:bodyDiv w:val="1"/>
      <w:marLeft w:val="0"/>
      <w:marRight w:val="0"/>
      <w:marTop w:val="0"/>
      <w:marBottom w:val="0"/>
      <w:divBdr>
        <w:top w:val="none" w:sz="0" w:space="0" w:color="auto"/>
        <w:left w:val="none" w:sz="0" w:space="0" w:color="auto"/>
        <w:bottom w:val="none" w:sz="0" w:space="0" w:color="auto"/>
        <w:right w:val="none" w:sz="0" w:space="0" w:color="auto"/>
      </w:divBdr>
    </w:div>
    <w:div w:id="1764689287">
      <w:bodyDiv w:val="1"/>
      <w:marLeft w:val="0"/>
      <w:marRight w:val="0"/>
      <w:marTop w:val="0"/>
      <w:marBottom w:val="0"/>
      <w:divBdr>
        <w:top w:val="none" w:sz="0" w:space="0" w:color="auto"/>
        <w:left w:val="none" w:sz="0" w:space="0" w:color="auto"/>
        <w:bottom w:val="none" w:sz="0" w:space="0" w:color="auto"/>
        <w:right w:val="none" w:sz="0" w:space="0" w:color="auto"/>
      </w:divBdr>
    </w:div>
    <w:div w:id="1821993456">
      <w:bodyDiv w:val="1"/>
      <w:marLeft w:val="0"/>
      <w:marRight w:val="0"/>
      <w:marTop w:val="0"/>
      <w:marBottom w:val="0"/>
      <w:divBdr>
        <w:top w:val="none" w:sz="0" w:space="0" w:color="auto"/>
        <w:left w:val="none" w:sz="0" w:space="0" w:color="auto"/>
        <w:bottom w:val="none" w:sz="0" w:space="0" w:color="auto"/>
        <w:right w:val="none" w:sz="0" w:space="0" w:color="auto"/>
      </w:divBdr>
    </w:div>
    <w:div w:id="1827278926">
      <w:bodyDiv w:val="1"/>
      <w:marLeft w:val="0"/>
      <w:marRight w:val="0"/>
      <w:marTop w:val="0"/>
      <w:marBottom w:val="0"/>
      <w:divBdr>
        <w:top w:val="none" w:sz="0" w:space="0" w:color="auto"/>
        <w:left w:val="none" w:sz="0" w:space="0" w:color="auto"/>
        <w:bottom w:val="none" w:sz="0" w:space="0" w:color="auto"/>
        <w:right w:val="none" w:sz="0" w:space="0" w:color="auto"/>
      </w:divBdr>
    </w:div>
    <w:div w:id="1838572945">
      <w:bodyDiv w:val="1"/>
      <w:marLeft w:val="0"/>
      <w:marRight w:val="0"/>
      <w:marTop w:val="0"/>
      <w:marBottom w:val="0"/>
      <w:divBdr>
        <w:top w:val="none" w:sz="0" w:space="0" w:color="auto"/>
        <w:left w:val="none" w:sz="0" w:space="0" w:color="auto"/>
        <w:bottom w:val="none" w:sz="0" w:space="0" w:color="auto"/>
        <w:right w:val="none" w:sz="0" w:space="0" w:color="auto"/>
      </w:divBdr>
    </w:div>
    <w:div w:id="1888957300">
      <w:bodyDiv w:val="1"/>
      <w:marLeft w:val="0"/>
      <w:marRight w:val="0"/>
      <w:marTop w:val="0"/>
      <w:marBottom w:val="0"/>
      <w:divBdr>
        <w:top w:val="none" w:sz="0" w:space="0" w:color="auto"/>
        <w:left w:val="none" w:sz="0" w:space="0" w:color="auto"/>
        <w:bottom w:val="none" w:sz="0" w:space="0" w:color="auto"/>
        <w:right w:val="none" w:sz="0" w:space="0" w:color="auto"/>
      </w:divBdr>
    </w:div>
    <w:div w:id="2095860795">
      <w:bodyDiv w:val="1"/>
      <w:marLeft w:val="0"/>
      <w:marRight w:val="0"/>
      <w:marTop w:val="0"/>
      <w:marBottom w:val="0"/>
      <w:divBdr>
        <w:top w:val="none" w:sz="0" w:space="0" w:color="auto"/>
        <w:left w:val="none" w:sz="0" w:space="0" w:color="auto"/>
        <w:bottom w:val="none" w:sz="0" w:space="0" w:color="auto"/>
        <w:right w:val="none" w:sz="0" w:space="0" w:color="auto"/>
      </w:divBdr>
    </w:div>
    <w:div w:id="2113234998">
      <w:bodyDiv w:val="1"/>
      <w:marLeft w:val="0"/>
      <w:marRight w:val="0"/>
      <w:marTop w:val="0"/>
      <w:marBottom w:val="0"/>
      <w:divBdr>
        <w:top w:val="none" w:sz="0" w:space="0" w:color="auto"/>
        <w:left w:val="none" w:sz="0" w:space="0" w:color="auto"/>
        <w:bottom w:val="none" w:sz="0" w:space="0" w:color="auto"/>
        <w:right w:val="none" w:sz="0" w:space="0" w:color="auto"/>
      </w:divBdr>
    </w:div>
    <w:div w:id="21266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1605</Words>
  <Characters>9154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Baker</dc:creator>
  <cp:keywords/>
  <dc:description/>
  <cp:lastModifiedBy>Lisa Sapinkopf</cp:lastModifiedBy>
  <cp:revision>35</cp:revision>
  <dcterms:created xsi:type="dcterms:W3CDTF">2025-03-25T19:45:00Z</dcterms:created>
  <dcterms:modified xsi:type="dcterms:W3CDTF">2025-12-16T07:40:00Z</dcterms:modified>
</cp:coreProperties>
</file>